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6013" w14:textId="77777777" w:rsidR="00C775A5" w:rsidRPr="00E5401A" w:rsidRDefault="00A136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The Regge</w:t>
      </w:r>
      <w:r w:rsidRPr="00A13611">
        <w:rPr>
          <w:b/>
          <w:bCs/>
          <w:sz w:val="32"/>
          <w:szCs w:val="32"/>
          <w:lang w:val="en-US"/>
        </w:rPr>
        <w:t xml:space="preserve"> meson spectrum </w:t>
      </w:r>
      <w:r>
        <w:rPr>
          <w:b/>
          <w:bCs/>
          <w:sz w:val="32"/>
          <w:szCs w:val="32"/>
          <w:lang w:val="en-US"/>
        </w:rPr>
        <w:t xml:space="preserve">from </w:t>
      </w:r>
      <w:r w:rsidRPr="00A13611">
        <w:rPr>
          <w:b/>
          <w:bCs/>
          <w:sz w:val="32"/>
          <w:szCs w:val="32"/>
          <w:lang w:val="en-US"/>
        </w:rPr>
        <w:t>holographic Wilson confinement criterion</w:t>
      </w:r>
    </w:p>
    <w:p w14:paraId="034EBA15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7E4570CC" w14:textId="77777777" w:rsidR="00401ECF" w:rsidRPr="00401ECF" w:rsidRDefault="00630FB1" w:rsidP="00401E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T. D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Solomko</w:t>
      </w:r>
      <w:r w:rsidRPr="00E5401A">
        <w:rPr>
          <w:sz w:val="28"/>
          <w:szCs w:val="28"/>
          <w:vertAlign w:val="superscript"/>
          <w:lang w:val="en-US"/>
        </w:rPr>
        <w:t>1</w:t>
      </w:r>
      <w:r w:rsidR="00401ECF">
        <w:rPr>
          <w:sz w:val="28"/>
          <w:szCs w:val="28"/>
          <w:lang w:val="en-US"/>
        </w:rPr>
        <w:t>, S. S. Afonin</w:t>
      </w:r>
      <w:r w:rsidR="00401ECF" w:rsidRPr="00E5401A">
        <w:rPr>
          <w:sz w:val="28"/>
          <w:szCs w:val="28"/>
          <w:vertAlign w:val="superscript"/>
          <w:lang w:val="en-US"/>
        </w:rPr>
        <w:t>1</w:t>
      </w:r>
    </w:p>
    <w:p w14:paraId="490532A7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630FB1">
        <w:rPr>
          <w:i/>
          <w:iCs/>
          <w:lang w:val="en-US"/>
        </w:rPr>
        <w:t>Saint-Petersburg</w:t>
      </w:r>
      <w:r w:rsidR="00077BC8">
        <w:rPr>
          <w:i/>
          <w:iCs/>
          <w:lang w:val="en-US"/>
        </w:rPr>
        <w:t xml:space="preserve"> State University</w:t>
      </w:r>
      <w:r w:rsidRPr="00E5401A">
        <w:rPr>
          <w:i/>
          <w:iCs/>
          <w:lang w:val="en-US"/>
        </w:rPr>
        <w:t xml:space="preserve">, </w:t>
      </w:r>
      <w:r w:rsidR="00630FB1">
        <w:rPr>
          <w:i/>
          <w:iCs/>
          <w:lang w:val="en-US"/>
        </w:rPr>
        <w:t>Saint Petersburg</w:t>
      </w:r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</w:p>
    <w:p w14:paraId="67751AD7" w14:textId="77777777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401ECF" w:rsidRPr="00401ECF">
        <w:rPr>
          <w:lang w:val="en-US"/>
        </w:rPr>
        <w:t>tsolomko@gmail.com</w:t>
      </w:r>
      <w:r>
        <w:rPr>
          <w:lang w:val="en-US"/>
        </w:rPr>
        <w:tab/>
      </w:r>
    </w:p>
    <w:p w14:paraId="129392B5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426FF31C" w14:textId="27F6ABC9" w:rsidR="00401ECF" w:rsidRPr="00401ECF" w:rsidRDefault="008D1F9E" w:rsidP="008D1F9E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Using the </w:t>
      </w:r>
      <w:r w:rsidRPr="00401ECF">
        <w:rPr>
          <w:sz w:val="28"/>
          <w:szCs w:val="28"/>
          <w:lang w:val="en-US"/>
        </w:rPr>
        <w:t xml:space="preserve">Wilson confinement </w:t>
      </w:r>
      <w:r w:rsidR="00082587" w:rsidRPr="00401ECF">
        <w:rPr>
          <w:sz w:val="28"/>
          <w:szCs w:val="28"/>
          <w:lang w:val="en-US"/>
        </w:rPr>
        <w:t>criterion,</w:t>
      </w:r>
      <w:r>
        <w:rPr>
          <w:sz w:val="28"/>
          <w:szCs w:val="28"/>
          <w:lang w:val="en-US"/>
        </w:rPr>
        <w:t xml:space="preserve"> a holographic model </w:t>
      </w:r>
      <w:r w:rsidR="00401ECF" w:rsidRPr="00401ECF">
        <w:rPr>
          <w:sz w:val="28"/>
          <w:szCs w:val="28"/>
          <w:lang w:val="en-US"/>
        </w:rPr>
        <w:t>for finding a string-like spectrum</w:t>
      </w:r>
      <w:r>
        <w:rPr>
          <w:sz w:val="28"/>
          <w:szCs w:val="28"/>
          <w:lang w:val="en-US"/>
        </w:rPr>
        <w:t xml:space="preserve"> of </w:t>
      </w:r>
      <w:r w:rsidRPr="00401ECF">
        <w:rPr>
          <w:sz w:val="28"/>
          <w:szCs w:val="28"/>
          <w:lang w:val="en-US"/>
        </w:rPr>
        <w:t>meson</w:t>
      </w:r>
      <w:r>
        <w:rPr>
          <w:sz w:val="28"/>
          <w:szCs w:val="28"/>
          <w:lang w:val="en-US"/>
        </w:rPr>
        <w:t xml:space="preserve"> excitations is proposed.</w:t>
      </w:r>
      <w:r w:rsidR="00401ECF" w:rsidRPr="00401E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model is applied to</w:t>
      </w:r>
    </w:p>
    <w:p w14:paraId="5BCE4C57" w14:textId="77777777" w:rsidR="00445882" w:rsidRPr="00445882" w:rsidRDefault="00401ECF" w:rsidP="005C53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01ECF">
        <w:rPr>
          <w:sz w:val="28"/>
          <w:szCs w:val="28"/>
          <w:lang w:val="en-US"/>
        </w:rPr>
        <w:t>the vector and scalar</w:t>
      </w:r>
      <w:r w:rsidR="008D1F9E">
        <w:rPr>
          <w:sz w:val="28"/>
          <w:szCs w:val="28"/>
          <w:lang w:val="en-US"/>
        </w:rPr>
        <w:t xml:space="preserve"> mesons and</w:t>
      </w:r>
      <w:r w:rsidRPr="00401ECF">
        <w:rPr>
          <w:sz w:val="28"/>
          <w:szCs w:val="28"/>
          <w:lang w:val="en-US"/>
        </w:rPr>
        <w:t xml:space="preserve"> </w:t>
      </w:r>
      <w:r w:rsidR="008D1F9E">
        <w:rPr>
          <w:sz w:val="28"/>
          <w:szCs w:val="28"/>
          <w:lang w:val="en-US"/>
        </w:rPr>
        <w:t>a</w:t>
      </w:r>
      <w:r w:rsidRPr="00401ECF">
        <w:rPr>
          <w:sz w:val="28"/>
          <w:szCs w:val="28"/>
          <w:lang w:val="en-US"/>
        </w:rPr>
        <w:t xml:space="preserve"> good agreement is obtained both with the existing</w:t>
      </w:r>
      <w:r w:rsidR="008D1F9E">
        <w:rPr>
          <w:sz w:val="28"/>
          <w:szCs w:val="28"/>
          <w:lang w:val="en-US"/>
        </w:rPr>
        <w:t xml:space="preserve"> </w:t>
      </w:r>
      <w:r w:rsidRPr="00401ECF">
        <w:rPr>
          <w:sz w:val="28"/>
          <w:szCs w:val="28"/>
          <w:lang w:val="en-US"/>
        </w:rPr>
        <w:t>experimental data and with some other known phenomenological approaches.</w:t>
      </w:r>
      <w:r w:rsidR="008D1F9E">
        <w:rPr>
          <w:sz w:val="28"/>
          <w:szCs w:val="28"/>
          <w:lang w:val="en-US"/>
        </w:rPr>
        <w:t xml:space="preserve"> </w:t>
      </w:r>
      <w:r w:rsidRPr="00401ECF">
        <w:rPr>
          <w:sz w:val="28"/>
          <w:szCs w:val="28"/>
          <w:lang w:val="en-US"/>
        </w:rPr>
        <w:t>The constructed model</w:t>
      </w:r>
      <w:r w:rsidR="005C53DA">
        <w:rPr>
          <w:sz w:val="28"/>
          <w:szCs w:val="28"/>
          <w:lang w:val="en-US"/>
        </w:rPr>
        <w:t xml:space="preserve"> </w:t>
      </w:r>
      <w:r w:rsidR="00A13611">
        <w:rPr>
          <w:sz w:val="28"/>
          <w:szCs w:val="28"/>
          <w:lang w:val="en-US"/>
        </w:rPr>
        <w:t>provide</w:t>
      </w:r>
      <w:r w:rsidR="005C53DA">
        <w:rPr>
          <w:sz w:val="28"/>
          <w:szCs w:val="28"/>
          <w:lang w:val="en-US"/>
        </w:rPr>
        <w:t xml:space="preserve">s a novel realization </w:t>
      </w:r>
      <w:r w:rsidRPr="00401ECF">
        <w:rPr>
          <w:sz w:val="28"/>
          <w:szCs w:val="28"/>
          <w:lang w:val="en-US"/>
        </w:rPr>
        <w:t>of</w:t>
      </w:r>
      <w:r w:rsidR="005C53DA">
        <w:rPr>
          <w:sz w:val="28"/>
          <w:szCs w:val="28"/>
          <w:lang w:val="en-US"/>
        </w:rPr>
        <w:t xml:space="preserve"> spontaneous</w:t>
      </w:r>
      <w:r w:rsidRPr="00401ECF">
        <w:rPr>
          <w:sz w:val="28"/>
          <w:szCs w:val="28"/>
          <w:lang w:val="en-US"/>
        </w:rPr>
        <w:t xml:space="preserve"> chiral symmetry breaking </w:t>
      </w:r>
      <w:r w:rsidR="005C53DA">
        <w:rPr>
          <w:sz w:val="28"/>
          <w:szCs w:val="28"/>
          <w:lang w:val="en-US"/>
        </w:rPr>
        <w:t>between parity partners.</w:t>
      </w:r>
    </w:p>
    <w:p w14:paraId="14539746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65DF20F5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3C00509D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7321694E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63D1C01B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00C3C5DF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718AAB5D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6FDD0732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0D69EAA6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335BA1EB" w14:textId="77777777" w:rsidR="00445882" w:rsidRDefault="00445882" w:rsidP="0044588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5D5F9660" w14:textId="77777777" w:rsidR="00C47E0A" w:rsidRPr="00E5401A" w:rsidRDefault="00C47E0A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3718D132" w14:textId="77777777" w:rsidR="00C47E0A" w:rsidRDefault="00C47E0A" w:rsidP="00C47E0A">
      <w:pPr>
        <w:jc w:val="center"/>
        <w:rPr>
          <w:lang w:val="en-US" w:eastAsia="en-US"/>
        </w:rPr>
      </w:pPr>
    </w:p>
    <w:p w14:paraId="4E1E295B" w14:textId="77777777" w:rsidR="00C775A5" w:rsidRPr="00E5401A" w:rsidRDefault="00C775A5" w:rsidP="00445882">
      <w:pPr>
        <w:widowControl w:val="0"/>
        <w:autoSpaceDE w:val="0"/>
        <w:autoSpaceDN w:val="0"/>
        <w:adjustRightInd w:val="0"/>
        <w:rPr>
          <w:lang w:val="en-US"/>
        </w:rPr>
      </w:pPr>
    </w:p>
    <w:sectPr w:rsidR="00C775A5" w:rsidRPr="00E5401A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406F" w14:textId="77777777" w:rsidR="00CB0672" w:rsidRDefault="00CB0672" w:rsidP="004061C2">
      <w:r>
        <w:separator/>
      </w:r>
    </w:p>
  </w:endnote>
  <w:endnote w:type="continuationSeparator" w:id="0">
    <w:p w14:paraId="7E8DF0A1" w14:textId="77777777" w:rsidR="00CB0672" w:rsidRDefault="00CB0672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5A76" w14:textId="77777777" w:rsidR="004061C2" w:rsidRDefault="0040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5C83" w14:textId="77777777" w:rsidR="004061C2" w:rsidRDefault="00406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F09D" w14:textId="77777777" w:rsidR="004061C2" w:rsidRDefault="00406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14C4" w14:textId="77777777" w:rsidR="00CB0672" w:rsidRDefault="00CB0672" w:rsidP="004061C2">
      <w:r>
        <w:separator/>
      </w:r>
    </w:p>
  </w:footnote>
  <w:footnote w:type="continuationSeparator" w:id="0">
    <w:p w14:paraId="4E66B463" w14:textId="77777777" w:rsidR="00CB0672" w:rsidRDefault="00CB0672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E2BE" w14:textId="77777777" w:rsidR="004061C2" w:rsidRDefault="0040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596D" w14:textId="77777777" w:rsidR="004061C2" w:rsidRDefault="00406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01DF" w14:textId="77777777" w:rsidR="004061C2" w:rsidRDefault="00406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2A"/>
    <w:rsid w:val="000174E1"/>
    <w:rsid w:val="00074B75"/>
    <w:rsid w:val="00077BC8"/>
    <w:rsid w:val="00082587"/>
    <w:rsid w:val="000A3381"/>
    <w:rsid w:val="001A39D1"/>
    <w:rsid w:val="001A7891"/>
    <w:rsid w:val="001D482A"/>
    <w:rsid w:val="002A15E7"/>
    <w:rsid w:val="002B65C9"/>
    <w:rsid w:val="002C18DA"/>
    <w:rsid w:val="003468B3"/>
    <w:rsid w:val="003A4FBF"/>
    <w:rsid w:val="00401ECF"/>
    <w:rsid w:val="004061C2"/>
    <w:rsid w:val="00445882"/>
    <w:rsid w:val="00490684"/>
    <w:rsid w:val="004A13DE"/>
    <w:rsid w:val="004E6588"/>
    <w:rsid w:val="004E661F"/>
    <w:rsid w:val="004F1077"/>
    <w:rsid w:val="0053790F"/>
    <w:rsid w:val="005A1D51"/>
    <w:rsid w:val="005C53DA"/>
    <w:rsid w:val="00630FB1"/>
    <w:rsid w:val="006B0359"/>
    <w:rsid w:val="0075560C"/>
    <w:rsid w:val="007B3E28"/>
    <w:rsid w:val="007E7481"/>
    <w:rsid w:val="008D1C18"/>
    <w:rsid w:val="008D1F9E"/>
    <w:rsid w:val="008F7BD7"/>
    <w:rsid w:val="009067A0"/>
    <w:rsid w:val="009E098D"/>
    <w:rsid w:val="009E4D25"/>
    <w:rsid w:val="00A13611"/>
    <w:rsid w:val="00B4673C"/>
    <w:rsid w:val="00BE3BD5"/>
    <w:rsid w:val="00C47E0A"/>
    <w:rsid w:val="00C575B6"/>
    <w:rsid w:val="00C647AF"/>
    <w:rsid w:val="00C775A5"/>
    <w:rsid w:val="00CB0672"/>
    <w:rsid w:val="00CC7E21"/>
    <w:rsid w:val="00D077E6"/>
    <w:rsid w:val="00D9628D"/>
    <w:rsid w:val="00DD178D"/>
    <w:rsid w:val="00DF4EE1"/>
    <w:rsid w:val="00E13B3D"/>
    <w:rsid w:val="00E5401A"/>
    <w:rsid w:val="00FD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7154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2022-04-05T15:33:00Z</dcterms:created>
  <dcterms:modified xsi:type="dcterms:W3CDTF">2022-04-05T15:33:00Z</dcterms:modified>
</cp:coreProperties>
</file>