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6357F63D" w:rsidR="00C775A5" w:rsidRPr="00E5401A" w:rsidRDefault="002719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27193D">
        <w:rPr>
          <w:b/>
          <w:bCs/>
          <w:sz w:val="32"/>
          <w:szCs w:val="32"/>
          <w:lang w:val="en-US"/>
        </w:rPr>
        <w:t>MODERN TECHNOLOGIES FOR THE PRODUCTION OF NUCLEAR MEDICINE ISOTOPES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7B4B604C" w14:textId="77777777" w:rsidR="0027193D" w:rsidRDefault="0027193D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V.</w:t>
      </w:r>
      <w:r w:rsidRPr="0027193D">
        <w:rPr>
          <w:sz w:val="28"/>
          <w:szCs w:val="28"/>
          <w:lang w:val="en-US"/>
        </w:rPr>
        <w:t xml:space="preserve"> Zherebchevsky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I.</w:t>
      </w:r>
      <w:r w:rsidRPr="0027193D">
        <w:rPr>
          <w:sz w:val="28"/>
          <w:szCs w:val="28"/>
          <w:lang w:val="en-US"/>
        </w:rPr>
        <w:t xml:space="preserve"> Alekseev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, G.</w:t>
      </w:r>
      <w:r w:rsidRPr="0027193D">
        <w:rPr>
          <w:sz w:val="28"/>
          <w:szCs w:val="28"/>
          <w:lang w:val="en-US"/>
        </w:rPr>
        <w:t xml:space="preserve"> Feofilov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N.</w:t>
      </w:r>
      <w:r w:rsidRPr="0027193D">
        <w:rPr>
          <w:sz w:val="28"/>
          <w:szCs w:val="28"/>
          <w:lang w:val="en-US"/>
        </w:rPr>
        <w:t xml:space="preserve"> Maltsev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V.</w:t>
      </w:r>
      <w:r w:rsidRPr="0027193D">
        <w:rPr>
          <w:sz w:val="28"/>
          <w:szCs w:val="28"/>
          <w:lang w:val="en-US"/>
        </w:rPr>
        <w:t xml:space="preserve"> Petrov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, </w:t>
      </w:r>
    </w:p>
    <w:p w14:paraId="31128420" w14:textId="0EB15F12" w:rsidR="0027193D" w:rsidRDefault="0027193D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N.</w:t>
      </w:r>
      <w:r w:rsidRPr="0027193D">
        <w:rPr>
          <w:sz w:val="28"/>
          <w:szCs w:val="28"/>
          <w:lang w:val="en-US"/>
        </w:rPr>
        <w:t xml:space="preserve"> Prokofiev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S.</w:t>
      </w:r>
      <w:r w:rsidRPr="0027193D">
        <w:rPr>
          <w:sz w:val="28"/>
          <w:szCs w:val="28"/>
          <w:lang w:val="en-US"/>
        </w:rPr>
        <w:t xml:space="preserve"> Torilov</w:t>
      </w:r>
      <w:r w:rsidRPr="0027193D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E</w:t>
      </w:r>
      <w:r w:rsidR="00397209">
        <w:rPr>
          <w:sz w:val="28"/>
          <w:szCs w:val="28"/>
          <w:lang w:val="en-US"/>
        </w:rPr>
        <w:t>.</w:t>
      </w:r>
      <w:r w:rsidRPr="0027193D">
        <w:rPr>
          <w:sz w:val="28"/>
          <w:szCs w:val="28"/>
          <w:lang w:val="en-US"/>
        </w:rPr>
        <w:t xml:space="preserve"> Zemlin</w:t>
      </w:r>
      <w:r w:rsidRPr="0027193D">
        <w:rPr>
          <w:sz w:val="28"/>
          <w:szCs w:val="28"/>
          <w:vertAlign w:val="superscript"/>
          <w:lang w:val="en-US"/>
        </w:rPr>
        <w:t>1</w:t>
      </w:r>
    </w:p>
    <w:p w14:paraId="2E6386E2" w14:textId="77777777" w:rsidR="0027193D" w:rsidRDefault="0027193D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4D822265" w14:textId="77777777" w:rsidR="0090450F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27193D">
        <w:rPr>
          <w:i/>
          <w:iCs/>
          <w:lang w:val="en-US"/>
        </w:rPr>
        <w:t>Saint-Petersburg</w:t>
      </w:r>
      <w:r w:rsidR="00077BC8">
        <w:rPr>
          <w:i/>
          <w:iCs/>
          <w:lang w:val="en-US"/>
        </w:rPr>
        <w:t xml:space="preserve"> State University</w:t>
      </w:r>
      <w:r w:rsidRPr="00E5401A">
        <w:rPr>
          <w:i/>
          <w:iCs/>
          <w:lang w:val="en-US"/>
        </w:rPr>
        <w:t xml:space="preserve">, </w:t>
      </w:r>
      <w:r w:rsidR="0027193D">
        <w:rPr>
          <w:i/>
          <w:iCs/>
          <w:lang w:val="en-US"/>
        </w:rPr>
        <w:t>Saint-Petersburg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>;</w:t>
      </w:r>
    </w:p>
    <w:p w14:paraId="718CABD6" w14:textId="146E6286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 xml:space="preserve"> </w:t>
      </w:r>
      <w:proofErr w:type="gramStart"/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90450F" w:rsidRPr="0090450F">
        <w:rPr>
          <w:i/>
          <w:lang w:val="en-US"/>
        </w:rPr>
        <w:t xml:space="preserve">V.G. </w:t>
      </w:r>
      <w:proofErr w:type="spellStart"/>
      <w:r w:rsidR="0090450F" w:rsidRPr="0090450F">
        <w:rPr>
          <w:i/>
          <w:lang w:val="en-US"/>
        </w:rPr>
        <w:t>Khlopin</w:t>
      </w:r>
      <w:proofErr w:type="spellEnd"/>
      <w:r w:rsidR="0090450F" w:rsidRPr="0090450F">
        <w:rPr>
          <w:i/>
          <w:lang w:val="en-US"/>
        </w:rPr>
        <w:t xml:space="preserve"> Radium Institute </w:t>
      </w:r>
      <w:r w:rsidR="0090450F">
        <w:rPr>
          <w:i/>
          <w:iCs/>
          <w:lang w:val="en-US"/>
        </w:rPr>
        <w:t>Saint-Petersburg</w:t>
      </w:r>
      <w:r w:rsidR="0090450F" w:rsidRPr="00E5401A">
        <w:rPr>
          <w:i/>
          <w:iCs/>
          <w:lang w:val="en-US"/>
        </w:rPr>
        <w:t xml:space="preserve">, </w:t>
      </w:r>
      <w:r w:rsidR="0090450F">
        <w:rPr>
          <w:i/>
          <w:iCs/>
          <w:lang w:val="en-US"/>
        </w:rPr>
        <w:t>Russia.</w:t>
      </w:r>
      <w:proofErr w:type="gramEnd"/>
    </w:p>
    <w:p w14:paraId="3CA92542" w14:textId="346D7098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90450F" w:rsidRPr="0090450F">
        <w:rPr>
          <w:lang w:val="en-US"/>
        </w:rPr>
        <w:t>v.zherebchevsky@spbu.ru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B280BB3" w14:textId="464123FD" w:rsidR="0013164A" w:rsidRPr="0013164A" w:rsidRDefault="00397209" w:rsidP="0013164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modern nuclear medicine</w:t>
      </w:r>
      <w:r w:rsidR="0013164A" w:rsidRPr="0013164A">
        <w:rPr>
          <w:sz w:val="28"/>
          <w:szCs w:val="28"/>
          <w:lang w:val="en-US"/>
        </w:rPr>
        <w:t xml:space="preserve"> the main clinical information is obtained from observing the radiopharmaceuticals (by incorporating a radionuclide into the pharmaceutical) distribution in the patient body. These pharmaceuticals are </w:t>
      </w:r>
      <w:r>
        <w:rPr>
          <w:sz w:val="28"/>
          <w:szCs w:val="28"/>
          <w:lang w:val="en-US"/>
        </w:rPr>
        <w:t>a</w:t>
      </w:r>
      <w:r w:rsidR="0013164A" w:rsidRPr="0013164A">
        <w:rPr>
          <w:sz w:val="28"/>
          <w:szCs w:val="28"/>
          <w:lang w:val="en-US"/>
        </w:rPr>
        <w:t xml:space="preserve"> mixture of a biochemical agent and a radionuclide that emits gamma quanta or positrons [1]. Diagnostic imaging with single-photon-emitting radionuclides produces both planar images and single-photon emission computed tomography (SPECT) using a gamma camera. Radiopharmaceuticals labeled with positron-emitting radionuclides are used for positron emission tomography (PET). Nuclear medicine images depict anatomic, functional, and metabolic processes in human body [2].</w:t>
      </w:r>
    </w:p>
    <w:p w14:paraId="0A55A354" w14:textId="512BDD8A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13164A">
        <w:rPr>
          <w:sz w:val="28"/>
          <w:szCs w:val="28"/>
          <w:lang w:val="en-US"/>
        </w:rPr>
        <w:t xml:space="preserve">Another important task in nuclear medicine methods is the targeted delivery of radiopharmaceuticals to cancer cells for the subsequent non-surgical treatment of </w:t>
      </w:r>
      <w:r w:rsidR="00D4218E">
        <w:rPr>
          <w:sz w:val="28"/>
          <w:szCs w:val="28"/>
          <w:lang w:val="en-US"/>
        </w:rPr>
        <w:t>the</w:t>
      </w:r>
      <w:r w:rsidRPr="0013164A">
        <w:rPr>
          <w:sz w:val="28"/>
          <w:szCs w:val="28"/>
          <w:lang w:val="en-US"/>
        </w:rPr>
        <w:t xml:space="preserve"> tumors. The combination of radionuclide imaging with radionuclide therapy in </w:t>
      </w:r>
      <w:proofErr w:type="spellStart"/>
      <w:r w:rsidRPr="0013164A">
        <w:rPr>
          <w:sz w:val="28"/>
          <w:szCs w:val="28"/>
          <w:lang w:val="en-US"/>
        </w:rPr>
        <w:t>theranostics</w:t>
      </w:r>
      <w:proofErr w:type="spellEnd"/>
      <w:r w:rsidRPr="0013164A">
        <w:rPr>
          <w:sz w:val="28"/>
          <w:szCs w:val="28"/>
          <w:lang w:val="en-US"/>
        </w:rPr>
        <w:t xml:space="preserve"> (therapy + diagnostics) can give an excellent result for effective early diagnosis and treatment of various localized oncological tumors and oncological diseases with minimal side effects [3]. Therefore, one can produce the radiopharmaceuticals </w:t>
      </w:r>
      <w:r w:rsidR="00D4218E">
        <w:rPr>
          <w:sz w:val="28"/>
          <w:szCs w:val="28"/>
          <w:lang w:val="en-US"/>
        </w:rPr>
        <w:t>with</w:t>
      </w:r>
      <w:r w:rsidRPr="0013164A">
        <w:rPr>
          <w:sz w:val="28"/>
          <w:szCs w:val="28"/>
          <w:lang w:val="en-US"/>
        </w:rPr>
        <w:t xml:space="preserve"> the following </w:t>
      </w:r>
      <w:r w:rsidR="00D4218E">
        <w:rPr>
          <w:sz w:val="28"/>
          <w:szCs w:val="28"/>
          <w:lang w:val="en-US"/>
        </w:rPr>
        <w:t>properties</w:t>
      </w:r>
      <w:r w:rsidRPr="0013164A">
        <w:rPr>
          <w:sz w:val="28"/>
          <w:szCs w:val="28"/>
          <w:lang w:val="en-US"/>
        </w:rPr>
        <w:t xml:space="preserve">: half-life should be similar to the length of the medical procedure, the radionuclide should emit gamma rays (the energy of the gamma rays should be between 100 and 300 </w:t>
      </w:r>
      <w:proofErr w:type="spellStart"/>
      <w:r w:rsidRPr="0013164A">
        <w:rPr>
          <w:sz w:val="28"/>
          <w:szCs w:val="28"/>
          <w:lang w:val="en-US"/>
        </w:rPr>
        <w:t>keV</w:t>
      </w:r>
      <w:proofErr w:type="spellEnd"/>
      <w:r w:rsidRPr="0013164A">
        <w:rPr>
          <w:sz w:val="28"/>
          <w:szCs w:val="28"/>
          <w:lang w:val="en-US"/>
        </w:rPr>
        <w:t xml:space="preserve">) </w:t>
      </w:r>
      <w:r w:rsidR="00D4218E">
        <w:rPr>
          <w:sz w:val="28"/>
          <w:szCs w:val="28"/>
          <w:lang w:val="en-US"/>
        </w:rPr>
        <w:t>together with emission of</w:t>
      </w:r>
      <w:r w:rsidRPr="0013164A">
        <w:rPr>
          <w:sz w:val="28"/>
          <w:szCs w:val="28"/>
          <w:lang w:val="en-US"/>
        </w:rPr>
        <w:t xml:space="preserve"> short-range</w:t>
      </w:r>
      <w:r w:rsidR="007269FA">
        <w:rPr>
          <w:sz w:val="28"/>
          <w:szCs w:val="28"/>
          <w:lang w:val="en-US"/>
        </w:rPr>
        <w:t xml:space="preserve"> </w:t>
      </w:r>
      <w:r w:rsidRPr="0013164A">
        <w:rPr>
          <w:sz w:val="28"/>
          <w:szCs w:val="28"/>
          <w:lang w:val="en-US"/>
        </w:rPr>
        <w:t>charged</w:t>
      </w:r>
      <w:r w:rsidR="00D4218E">
        <w:rPr>
          <w:sz w:val="28"/>
          <w:szCs w:val="28"/>
          <w:lang w:val="en-US"/>
        </w:rPr>
        <w:t xml:space="preserve"> particles (</w:t>
      </w:r>
      <w:r w:rsidRPr="0013164A">
        <w:rPr>
          <w:sz w:val="28"/>
          <w:szCs w:val="28"/>
          <w:lang w:val="en-US"/>
        </w:rPr>
        <w:t>discrete spectrum</w:t>
      </w:r>
      <w:r w:rsidR="00D4218E">
        <w:rPr>
          <w:sz w:val="28"/>
          <w:szCs w:val="28"/>
          <w:lang w:val="en-US"/>
        </w:rPr>
        <w:t xml:space="preserve"> for particles</w:t>
      </w:r>
      <w:r w:rsidRPr="0013164A">
        <w:rPr>
          <w:sz w:val="28"/>
          <w:szCs w:val="28"/>
          <w:lang w:val="en-US"/>
        </w:rPr>
        <w:t xml:space="preserve">, no recoil nuclei are produced when </w:t>
      </w:r>
      <w:r w:rsidR="007269FA">
        <w:rPr>
          <w:sz w:val="28"/>
          <w:szCs w:val="28"/>
          <w:lang w:val="en-US"/>
        </w:rPr>
        <w:t>these particles are emitted</w:t>
      </w:r>
      <w:r w:rsidRPr="0013164A">
        <w:rPr>
          <w:sz w:val="28"/>
          <w:szCs w:val="28"/>
          <w:lang w:val="en-US"/>
        </w:rPr>
        <w:t>, and they have a high linear energy of transfer), the radionuclide should be chemically suitable for incorporating into a pharmaceutical without ch</w:t>
      </w:r>
      <w:r w:rsidR="007269FA">
        <w:rPr>
          <w:sz w:val="28"/>
          <w:szCs w:val="28"/>
          <w:lang w:val="en-US"/>
        </w:rPr>
        <w:t>anging its biological behavior</w:t>
      </w:r>
      <w:r w:rsidRPr="0013164A">
        <w:rPr>
          <w:sz w:val="28"/>
          <w:szCs w:val="28"/>
          <w:lang w:val="en-US"/>
        </w:rPr>
        <w:t>, the pharmaceutical should localize only in the area of interest, the radiopharmaceuticals should be simple to prepare and have the low production price [1,3].</w:t>
      </w:r>
    </w:p>
    <w:p w14:paraId="28423CA5" w14:textId="0A1C7301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13164A">
        <w:rPr>
          <w:sz w:val="28"/>
          <w:szCs w:val="28"/>
          <w:lang w:val="en-US"/>
        </w:rPr>
        <w:t>In present overview</w:t>
      </w:r>
      <w:r w:rsidR="00E932D1">
        <w:rPr>
          <w:sz w:val="28"/>
          <w:szCs w:val="28"/>
          <w:lang w:val="en-US"/>
        </w:rPr>
        <w:t>,</w:t>
      </w:r>
      <w:r w:rsidRPr="0013164A">
        <w:rPr>
          <w:sz w:val="28"/>
          <w:szCs w:val="28"/>
          <w:lang w:val="en-US"/>
        </w:rPr>
        <w:t xml:space="preserve"> the technologies for the production of nuclear medicine isotopes (main components of novel radiopharmaceuticals) together with new nuclear materials and specific nuclear reactions are discussed.</w:t>
      </w:r>
      <w:r w:rsidR="00A12F36">
        <w:rPr>
          <w:sz w:val="28"/>
          <w:szCs w:val="28"/>
          <w:lang w:val="en-US"/>
        </w:rPr>
        <w:t xml:space="preserve"> </w:t>
      </w:r>
      <w:r w:rsidRPr="0013164A">
        <w:rPr>
          <w:sz w:val="28"/>
          <w:szCs w:val="28"/>
          <w:lang w:val="en-US"/>
        </w:rPr>
        <w:t xml:space="preserve">Also the experimental and theoretical studies of the (p, </w:t>
      </w:r>
      <w:proofErr w:type="spellStart"/>
      <w:r w:rsidRPr="0013164A">
        <w:rPr>
          <w:sz w:val="28"/>
          <w:szCs w:val="28"/>
          <w:lang w:val="en-US"/>
        </w:rPr>
        <w:t>xn</w:t>
      </w:r>
      <w:proofErr w:type="spellEnd"/>
      <w:r w:rsidRPr="0013164A">
        <w:rPr>
          <w:sz w:val="28"/>
          <w:szCs w:val="28"/>
          <w:lang w:val="en-US"/>
        </w:rPr>
        <w:t xml:space="preserve">) reactions excitation functions </w:t>
      </w:r>
      <w:r w:rsidR="00E932D1" w:rsidRPr="0013164A">
        <w:rPr>
          <w:sz w:val="28"/>
          <w:szCs w:val="28"/>
          <w:lang w:val="en-US"/>
        </w:rPr>
        <w:t xml:space="preserve">in the energy range 6-40 MeV </w:t>
      </w:r>
      <w:r w:rsidRPr="0013164A">
        <w:rPr>
          <w:sz w:val="28"/>
          <w:szCs w:val="28"/>
          <w:lang w:val="en-US"/>
        </w:rPr>
        <w:t xml:space="preserve">for </w:t>
      </w:r>
      <w:r w:rsidR="00E932D1">
        <w:rPr>
          <w:sz w:val="28"/>
          <w:szCs w:val="28"/>
          <w:lang w:val="en-US"/>
        </w:rPr>
        <w:t xml:space="preserve">the </w:t>
      </w:r>
      <w:r w:rsidRPr="0013164A">
        <w:rPr>
          <w:sz w:val="28"/>
          <w:szCs w:val="28"/>
          <w:lang w:val="en-US"/>
        </w:rPr>
        <w:t>light and medium mass nuclear systems with producti</w:t>
      </w:r>
      <w:r w:rsidR="00E932D1">
        <w:rPr>
          <w:sz w:val="28"/>
          <w:szCs w:val="28"/>
          <w:lang w:val="en-US"/>
        </w:rPr>
        <w:t xml:space="preserve">on of the scandium, technetium </w:t>
      </w:r>
      <w:bookmarkStart w:id="0" w:name="_GoBack"/>
      <w:bookmarkEnd w:id="0"/>
      <w:r w:rsidR="00E932D1" w:rsidRPr="0013164A">
        <w:rPr>
          <w:sz w:val="28"/>
          <w:szCs w:val="28"/>
          <w:lang w:val="en-US"/>
        </w:rPr>
        <w:t>and antimony</w:t>
      </w:r>
      <w:r w:rsidRPr="0013164A">
        <w:rPr>
          <w:sz w:val="28"/>
          <w:szCs w:val="28"/>
          <w:lang w:val="en-US"/>
        </w:rPr>
        <w:t xml:space="preserve"> radionuclides were carried out. Such radionuclides should be prospective for the </w:t>
      </w:r>
      <w:proofErr w:type="spellStart"/>
      <w:r w:rsidRPr="0013164A">
        <w:rPr>
          <w:sz w:val="28"/>
          <w:szCs w:val="28"/>
          <w:lang w:val="en-US"/>
        </w:rPr>
        <w:t>Theranostics</w:t>
      </w:r>
      <w:proofErr w:type="spellEnd"/>
      <w:r w:rsidRPr="0013164A">
        <w:rPr>
          <w:sz w:val="28"/>
          <w:szCs w:val="28"/>
          <w:lang w:val="en-US"/>
        </w:rPr>
        <w:t xml:space="preserve"> methods.</w:t>
      </w:r>
    </w:p>
    <w:p w14:paraId="4F8C08E0" w14:textId="1AAF7E21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13164A">
        <w:rPr>
          <w:sz w:val="28"/>
          <w:szCs w:val="28"/>
          <w:lang w:val="en-US"/>
        </w:rPr>
        <w:t xml:space="preserve">Acknowledgments: </w:t>
      </w:r>
      <w:r w:rsidR="00C66B7C">
        <w:rPr>
          <w:sz w:val="28"/>
          <w:szCs w:val="28"/>
          <w:lang w:val="en-US"/>
        </w:rPr>
        <w:t>t</w:t>
      </w:r>
      <w:r w:rsidR="00C66B7C" w:rsidRPr="00C66B7C">
        <w:rPr>
          <w:sz w:val="28"/>
          <w:szCs w:val="28"/>
          <w:lang w:val="en-US"/>
        </w:rPr>
        <w:t xml:space="preserve">his research has been conducted with financial support </w:t>
      </w:r>
      <w:r w:rsidR="00C66B7C" w:rsidRPr="00C66B7C">
        <w:rPr>
          <w:sz w:val="28"/>
          <w:szCs w:val="28"/>
          <w:lang w:val="en-US"/>
        </w:rPr>
        <w:lastRenderedPageBreak/>
        <w:t>from St. Petersburg State University (project No 93025435).</w:t>
      </w:r>
    </w:p>
    <w:p w14:paraId="4A3D4E32" w14:textId="77777777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46A102E4" w14:textId="77777777" w:rsid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13164A">
        <w:rPr>
          <w:lang w:val="en-US"/>
        </w:rPr>
        <w:t xml:space="preserve">1. </w:t>
      </w:r>
      <w:r>
        <w:rPr>
          <w:lang w:val="en-US"/>
        </w:rPr>
        <w:t xml:space="preserve">P. F. Sharp, H. G. </w:t>
      </w:r>
      <w:proofErr w:type="spellStart"/>
      <w:r>
        <w:rPr>
          <w:lang w:val="en-US"/>
        </w:rPr>
        <w:t>Gemmell</w:t>
      </w:r>
      <w:proofErr w:type="spellEnd"/>
      <w:r>
        <w:rPr>
          <w:lang w:val="en-US"/>
        </w:rPr>
        <w:t xml:space="preserve">, </w:t>
      </w:r>
      <w:r w:rsidRPr="0013164A">
        <w:rPr>
          <w:lang w:val="en-US"/>
        </w:rPr>
        <w:t>A. D. Murray, Practical Nuclear</w:t>
      </w:r>
      <w:r>
        <w:rPr>
          <w:lang w:val="en-US"/>
        </w:rPr>
        <w:t xml:space="preserve"> </w:t>
      </w:r>
      <w:r w:rsidRPr="0013164A">
        <w:rPr>
          <w:lang w:val="en-US"/>
        </w:rPr>
        <w:t xml:space="preserve">Medicine, third edition, </w:t>
      </w:r>
    </w:p>
    <w:p w14:paraId="7FBED616" w14:textId="29F8CEB4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13164A">
        <w:rPr>
          <w:lang w:val="en-US"/>
        </w:rPr>
        <w:t>Springer–</w:t>
      </w:r>
      <w:proofErr w:type="spellStart"/>
      <w:r w:rsidRPr="0013164A">
        <w:rPr>
          <w:lang w:val="en-US"/>
        </w:rPr>
        <w:t>Verlag</w:t>
      </w:r>
      <w:proofErr w:type="spellEnd"/>
      <w:r w:rsidRPr="0013164A">
        <w:rPr>
          <w:lang w:val="en-US"/>
        </w:rPr>
        <w:t xml:space="preserve"> London Limited, 2005.</w:t>
      </w:r>
    </w:p>
    <w:p w14:paraId="491E9C1E" w14:textId="77777777" w:rsid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13164A">
        <w:rPr>
          <w:lang w:val="en-US"/>
        </w:rPr>
        <w:t xml:space="preserve">2. D. </w:t>
      </w:r>
      <w:proofErr w:type="spellStart"/>
      <w:r w:rsidRPr="0013164A">
        <w:rPr>
          <w:lang w:val="en-US"/>
        </w:rPr>
        <w:t>Volterrani</w:t>
      </w:r>
      <w:proofErr w:type="spellEnd"/>
      <w:r w:rsidRPr="0013164A">
        <w:rPr>
          <w:lang w:val="en-US"/>
        </w:rPr>
        <w:t xml:space="preserve">, P.A. </w:t>
      </w:r>
      <w:proofErr w:type="spellStart"/>
      <w:r w:rsidRPr="0013164A">
        <w:rPr>
          <w:lang w:val="en-US"/>
        </w:rPr>
        <w:t>Erba</w:t>
      </w:r>
      <w:proofErr w:type="spellEnd"/>
      <w:r w:rsidRPr="0013164A">
        <w:rPr>
          <w:lang w:val="en-US"/>
        </w:rPr>
        <w:t xml:space="preserve">, </w:t>
      </w:r>
      <w:proofErr w:type="gramStart"/>
      <w:r w:rsidRPr="0013164A">
        <w:rPr>
          <w:lang w:val="en-US"/>
        </w:rPr>
        <w:t>et.al.,</w:t>
      </w:r>
      <w:proofErr w:type="gramEnd"/>
      <w:r w:rsidRPr="0013164A">
        <w:rPr>
          <w:lang w:val="en-US"/>
        </w:rPr>
        <w:t xml:space="preserve"> Nuclear Medicine: Methodology and Clinical </w:t>
      </w:r>
    </w:p>
    <w:p w14:paraId="34DCE031" w14:textId="365804BD" w:rsidR="0013164A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proofErr w:type="gramStart"/>
      <w:r w:rsidRPr="0013164A">
        <w:rPr>
          <w:lang w:val="en-US"/>
        </w:rPr>
        <w:t>applications</w:t>
      </w:r>
      <w:proofErr w:type="gramEnd"/>
      <w:r w:rsidRPr="0013164A">
        <w:rPr>
          <w:lang w:val="en-US"/>
        </w:rPr>
        <w:t>, Vol.1, Springer (2019).</w:t>
      </w:r>
    </w:p>
    <w:p w14:paraId="05C9240E" w14:textId="77777777" w:rsid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13164A">
        <w:rPr>
          <w:lang w:val="en-US"/>
        </w:rPr>
        <w:t xml:space="preserve">3. V. </w:t>
      </w:r>
      <w:r>
        <w:rPr>
          <w:lang w:val="en-US"/>
        </w:rPr>
        <w:t xml:space="preserve">I. </w:t>
      </w:r>
      <w:proofErr w:type="spellStart"/>
      <w:r>
        <w:rPr>
          <w:lang w:val="en-US"/>
        </w:rPr>
        <w:t>Zherebchevsky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et.al.</w:t>
      </w:r>
      <w:proofErr w:type="gramStart"/>
      <w:r>
        <w:rPr>
          <w:lang w:val="en-US"/>
        </w:rPr>
        <w:t>,</w:t>
      </w:r>
      <w:r w:rsidRPr="0013164A">
        <w:rPr>
          <w:lang w:val="en-US"/>
        </w:rPr>
        <w:t>Bulletin</w:t>
      </w:r>
      <w:proofErr w:type="spellEnd"/>
      <w:proofErr w:type="gramEnd"/>
      <w:r w:rsidRPr="0013164A">
        <w:rPr>
          <w:lang w:val="en-US"/>
        </w:rPr>
        <w:t xml:space="preserve"> of the Russian Academy of Sciences: Physics, 2021, </w:t>
      </w:r>
      <w:r>
        <w:rPr>
          <w:lang w:val="en-US"/>
        </w:rPr>
        <w:t xml:space="preserve">  </w:t>
      </w:r>
    </w:p>
    <w:p w14:paraId="7A837960" w14:textId="1078EE94" w:rsidR="00D077E6" w:rsidRPr="0013164A" w:rsidRDefault="0013164A" w:rsidP="0013164A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13164A">
        <w:rPr>
          <w:lang w:val="en-US"/>
        </w:rPr>
        <w:t>Vol. 85, No. 10, pp. 1128–1135.</w:t>
      </w:r>
    </w:p>
    <w:p w14:paraId="586FC18D" w14:textId="77777777" w:rsidR="0013164A" w:rsidRDefault="0013164A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sectPr w:rsidR="0013164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9828" w14:textId="77777777" w:rsidR="009E17C3" w:rsidRDefault="009E17C3" w:rsidP="004061C2">
      <w:r>
        <w:separator/>
      </w:r>
    </w:p>
  </w:endnote>
  <w:endnote w:type="continuationSeparator" w:id="0">
    <w:p w14:paraId="6595A73C" w14:textId="77777777" w:rsidR="009E17C3" w:rsidRDefault="009E17C3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9C5AB" w14:textId="77777777" w:rsidR="009E17C3" w:rsidRDefault="009E17C3" w:rsidP="004061C2">
      <w:r>
        <w:separator/>
      </w:r>
    </w:p>
  </w:footnote>
  <w:footnote w:type="continuationSeparator" w:id="0">
    <w:p w14:paraId="1C81AD4B" w14:textId="77777777" w:rsidR="009E17C3" w:rsidRDefault="009E17C3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13164A"/>
    <w:rsid w:val="001A39D1"/>
    <w:rsid w:val="001A7891"/>
    <w:rsid w:val="001B2B02"/>
    <w:rsid w:val="001D482A"/>
    <w:rsid w:val="0027193D"/>
    <w:rsid w:val="002A15E7"/>
    <w:rsid w:val="003468B3"/>
    <w:rsid w:val="00397209"/>
    <w:rsid w:val="003A4FBF"/>
    <w:rsid w:val="004061C2"/>
    <w:rsid w:val="00490684"/>
    <w:rsid w:val="004E661F"/>
    <w:rsid w:val="005A1D51"/>
    <w:rsid w:val="006B0359"/>
    <w:rsid w:val="006D26CE"/>
    <w:rsid w:val="007269FA"/>
    <w:rsid w:val="007B3E28"/>
    <w:rsid w:val="007E7481"/>
    <w:rsid w:val="008F7BD7"/>
    <w:rsid w:val="0090450F"/>
    <w:rsid w:val="009067A0"/>
    <w:rsid w:val="009E098D"/>
    <w:rsid w:val="009E17C3"/>
    <w:rsid w:val="009E4D25"/>
    <w:rsid w:val="00A12F36"/>
    <w:rsid w:val="00B4673C"/>
    <w:rsid w:val="00BE3BD5"/>
    <w:rsid w:val="00C47E0A"/>
    <w:rsid w:val="00C52097"/>
    <w:rsid w:val="00C575B6"/>
    <w:rsid w:val="00C66B7C"/>
    <w:rsid w:val="00C775A5"/>
    <w:rsid w:val="00CC7E21"/>
    <w:rsid w:val="00D077E6"/>
    <w:rsid w:val="00D4218E"/>
    <w:rsid w:val="00D9628D"/>
    <w:rsid w:val="00DD178D"/>
    <w:rsid w:val="00E13B3D"/>
    <w:rsid w:val="00E5401A"/>
    <w:rsid w:val="00E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9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93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9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93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2022-04-07T19:42:00Z</dcterms:modified>
</cp:coreProperties>
</file>