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B126" w14:textId="184E6827" w:rsidR="00C775A5" w:rsidRPr="000B1875" w:rsidRDefault="000B1875" w:rsidP="000B1875">
      <w:pPr>
        <w:jc w:val="center"/>
        <w:rPr>
          <w:b/>
          <w:bCs/>
          <w:sz w:val="32"/>
          <w:szCs w:val="32"/>
          <w:lang w:val="en-US"/>
        </w:rPr>
      </w:pPr>
      <w:r w:rsidRPr="000B1875">
        <w:rPr>
          <w:b/>
          <w:noProof/>
          <w:sz w:val="32"/>
          <w:szCs w:val="32"/>
          <w:lang w:val="en-US"/>
        </w:rPr>
        <w:t xml:space="preserve">STUDY OF THE BETA DECAY STRENGTH FUNCTION </w:t>
      </w:r>
      <w:r w:rsidRPr="000B1875">
        <w:rPr>
          <w:b/>
          <w:bCs/>
          <w:sz w:val="32"/>
          <w:szCs w:val="32"/>
          <w:lang w:val="en-US"/>
        </w:rPr>
        <w:t>STUCTURE BY TAGS AND HIGH RESOLUTION NUCLEAR SPECTROSCOPY</w:t>
      </w:r>
      <w:r w:rsidR="00C91C8A">
        <w:rPr>
          <w:b/>
          <w:bCs/>
          <w:sz w:val="32"/>
          <w:szCs w:val="32"/>
          <w:lang w:val="en-US"/>
        </w:rPr>
        <w:t xml:space="preserve"> METHODS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07E96174" w:rsidR="00077BC8" w:rsidRPr="000B1875" w:rsidRDefault="000B1875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0B1875">
        <w:rPr>
          <w:sz w:val="28"/>
          <w:szCs w:val="28"/>
          <w:lang w:val="en-US"/>
        </w:rPr>
        <w:t>I. N</w:t>
      </w:r>
      <w:r w:rsidR="00D077E6" w:rsidRPr="000B1875">
        <w:rPr>
          <w:sz w:val="28"/>
          <w:szCs w:val="28"/>
          <w:lang w:val="en-US"/>
        </w:rPr>
        <w:t xml:space="preserve">. </w:t>
      </w:r>
      <w:r w:rsidR="00077BC8" w:rsidRPr="000B1875">
        <w:rPr>
          <w:sz w:val="28"/>
          <w:szCs w:val="28"/>
          <w:lang w:val="en-US"/>
        </w:rPr>
        <w:t>I</w:t>
      </w:r>
      <w:r w:rsidRPr="000B1875">
        <w:rPr>
          <w:sz w:val="28"/>
          <w:szCs w:val="28"/>
          <w:lang w:val="en-US"/>
        </w:rPr>
        <w:t>zosimov</w:t>
      </w:r>
      <w:r w:rsidR="000A3381" w:rsidRPr="000B1875">
        <w:rPr>
          <w:sz w:val="28"/>
          <w:szCs w:val="28"/>
          <w:vertAlign w:val="superscript"/>
          <w:lang w:val="en-US"/>
        </w:rPr>
        <w:t>1</w:t>
      </w:r>
    </w:p>
    <w:p w14:paraId="718CABD6" w14:textId="784C34F4" w:rsidR="00C775A5" w:rsidRPr="00E5401A" w:rsidRDefault="00C775A5" w:rsidP="000B1875">
      <w:pPr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0B1875" w:rsidRPr="000B1875">
        <w:rPr>
          <w:i/>
          <w:iCs/>
          <w:lang w:val="en-US"/>
        </w:rPr>
        <w:t xml:space="preserve">Joint Institute for Nuclear Research, 141980 </w:t>
      </w:r>
      <w:proofErr w:type="spellStart"/>
      <w:r w:rsidR="000B1875" w:rsidRPr="000B1875">
        <w:rPr>
          <w:i/>
          <w:iCs/>
          <w:lang w:val="en-US"/>
        </w:rPr>
        <w:t>Dubna</w:t>
      </w:r>
      <w:proofErr w:type="spellEnd"/>
      <w:r w:rsidR="000B1875" w:rsidRPr="000B1875">
        <w:rPr>
          <w:i/>
          <w:iCs/>
          <w:lang w:val="en-US"/>
        </w:rPr>
        <w:t>, Russia</w:t>
      </w:r>
    </w:p>
    <w:p w14:paraId="3CA92542" w14:textId="7AC63973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B1875">
        <w:rPr>
          <w:lang w:val="en-US"/>
        </w:rPr>
        <w:t>izosimov</w:t>
      </w:r>
      <w:r w:rsidR="00074B75" w:rsidRPr="00E5401A">
        <w:rPr>
          <w:lang w:val="en-US"/>
        </w:rPr>
        <w:t>@</w:t>
      </w:r>
      <w:r w:rsidR="000B1875">
        <w:rPr>
          <w:lang w:val="en-US"/>
        </w:rPr>
        <w:t>jinr.ru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5830EB3F" w14:textId="1AEBC0A2" w:rsidR="000B1875" w:rsidRPr="009E764C" w:rsidRDefault="000B1875" w:rsidP="009E764C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  <w:lang w:val="en-US"/>
        </w:rPr>
      </w:pPr>
      <w:r w:rsidRPr="000B1875">
        <w:rPr>
          <w:color w:val="000000"/>
          <w:spacing w:val="-2"/>
          <w:sz w:val="28"/>
          <w:szCs w:val="28"/>
          <w:lang w:val="en-US"/>
        </w:rPr>
        <w:t xml:space="preserve">The </w:t>
      </w:r>
      <w:r w:rsidRPr="000B1875">
        <w:rPr>
          <w:color w:val="000000"/>
          <w:spacing w:val="2"/>
          <w:sz w:val="28"/>
          <w:szCs w:val="28"/>
          <w:lang w:val="el-GR"/>
        </w:rPr>
        <w:t>β</w:t>
      </w:r>
      <w:r w:rsidRPr="000B1875">
        <w:rPr>
          <w:color w:val="000000"/>
          <w:spacing w:val="2"/>
          <w:sz w:val="28"/>
          <w:szCs w:val="28"/>
          <w:lang w:val="en-US"/>
        </w:rPr>
        <w:t xml:space="preserve">-decay </w:t>
      </w:r>
      <w:r w:rsidRPr="000B1875">
        <w:rPr>
          <w:color w:val="000000"/>
          <w:spacing w:val="-2"/>
          <w:sz w:val="28"/>
          <w:szCs w:val="28"/>
          <w:lang w:val="en-US"/>
        </w:rPr>
        <w:t xml:space="preserve">strength function </w:t>
      </w:r>
      <w:r w:rsidRPr="000B1875">
        <w:rPr>
          <w:color w:val="000000"/>
          <w:spacing w:val="1"/>
          <w:sz w:val="28"/>
          <w:szCs w:val="28"/>
          <w:lang w:val="en-US"/>
        </w:rPr>
        <w:t>S</w:t>
      </w:r>
      <w:r w:rsidRPr="000B1875">
        <w:rPr>
          <w:color w:val="000000"/>
          <w:spacing w:val="1"/>
          <w:sz w:val="28"/>
          <w:szCs w:val="28"/>
          <w:vertAlign w:val="subscript"/>
        </w:rPr>
        <w:t>β</w:t>
      </w:r>
      <w:r w:rsidRPr="000B1875">
        <w:rPr>
          <w:color w:val="000000"/>
          <w:spacing w:val="1"/>
          <w:sz w:val="28"/>
          <w:szCs w:val="28"/>
          <w:lang w:val="en-US"/>
        </w:rPr>
        <w:t>(</w:t>
      </w:r>
      <w:r w:rsidRPr="000B1875">
        <w:rPr>
          <w:i/>
          <w:color w:val="000000"/>
          <w:spacing w:val="1"/>
          <w:sz w:val="28"/>
          <w:szCs w:val="28"/>
        </w:rPr>
        <w:t>Е</w:t>
      </w:r>
      <w:r w:rsidRPr="000B1875">
        <w:rPr>
          <w:color w:val="000000"/>
          <w:spacing w:val="1"/>
          <w:sz w:val="28"/>
          <w:szCs w:val="28"/>
          <w:lang w:val="en-US"/>
        </w:rPr>
        <w:t xml:space="preserve">) governs [1-3] the nuclear energy distribution of elementary charge-exchange excitations and their combinations like proton particle </w:t>
      </w:r>
      <w:r w:rsidRPr="000B1875">
        <w:rPr>
          <w:color w:val="000000"/>
          <w:sz w:val="28"/>
          <w:szCs w:val="28"/>
          <w:lang w:val="en-US"/>
        </w:rPr>
        <w:t>(</w:t>
      </w:r>
      <w:r w:rsidRPr="000B1875">
        <w:rPr>
          <w:color w:val="000000"/>
          <w:sz w:val="28"/>
          <w:szCs w:val="28"/>
          <w:lang w:val="el-GR"/>
        </w:rPr>
        <w:t>π</w:t>
      </w:r>
      <w:r w:rsidRPr="000B1875">
        <w:rPr>
          <w:i/>
          <w:color w:val="000000"/>
          <w:sz w:val="28"/>
          <w:szCs w:val="28"/>
          <w:lang w:val="en-US"/>
        </w:rPr>
        <w:t>p</w:t>
      </w:r>
      <w:r w:rsidRPr="000B1875">
        <w:rPr>
          <w:color w:val="000000"/>
          <w:sz w:val="28"/>
          <w:szCs w:val="28"/>
          <w:lang w:val="en-US"/>
        </w:rPr>
        <w:t xml:space="preserve">)–neutron hole </w:t>
      </w:r>
      <w:r w:rsidRPr="000B1875">
        <w:rPr>
          <w:iCs/>
          <w:color w:val="000000"/>
          <w:sz w:val="28"/>
          <w:szCs w:val="28"/>
          <w:lang w:val="en-US"/>
        </w:rPr>
        <w:t>(</w:t>
      </w:r>
      <w:r w:rsidRPr="000B1875">
        <w:rPr>
          <w:color w:val="000000"/>
          <w:sz w:val="28"/>
          <w:szCs w:val="28"/>
          <w:lang w:val="el-GR"/>
        </w:rPr>
        <w:t>ν</w:t>
      </w:r>
      <w:r w:rsidRPr="000B1875">
        <w:rPr>
          <w:i/>
          <w:iCs/>
          <w:color w:val="000000"/>
          <w:sz w:val="28"/>
          <w:szCs w:val="28"/>
          <w:lang w:val="en-US"/>
        </w:rPr>
        <w:t>h</w:t>
      </w:r>
      <w:r w:rsidRPr="000B1875">
        <w:rPr>
          <w:iCs/>
          <w:color w:val="000000"/>
          <w:sz w:val="28"/>
          <w:szCs w:val="28"/>
          <w:lang w:val="en-US"/>
        </w:rPr>
        <w:t xml:space="preserve">) coupled into a momentum </w:t>
      </w:r>
      <w:r w:rsidRPr="000B1875">
        <w:rPr>
          <w:i/>
          <w:color w:val="000000"/>
          <w:sz w:val="28"/>
          <w:szCs w:val="28"/>
          <w:lang w:val="en-US"/>
        </w:rPr>
        <w:t>I</w:t>
      </w:r>
      <w:r w:rsidRPr="000B1875">
        <w:rPr>
          <w:iCs/>
          <w:color w:val="000000"/>
          <w:sz w:val="28"/>
          <w:szCs w:val="28"/>
          <w:vertAlign w:val="superscript"/>
          <w:lang w:val="el-GR"/>
        </w:rPr>
        <w:t>π</w:t>
      </w:r>
      <w:r w:rsidRPr="000B1875">
        <w:rPr>
          <w:iCs/>
          <w:color w:val="000000"/>
          <w:sz w:val="28"/>
          <w:szCs w:val="28"/>
          <w:vertAlign w:val="superscript"/>
          <w:lang w:val="en-US"/>
        </w:rPr>
        <w:t xml:space="preserve"> </w:t>
      </w:r>
      <w:r w:rsidRPr="000B1875">
        <w:rPr>
          <w:color w:val="000000"/>
          <w:sz w:val="28"/>
          <w:szCs w:val="28"/>
          <w:lang w:val="en-US"/>
        </w:rPr>
        <w:t>: [</w:t>
      </w:r>
      <w:r w:rsidRPr="000B1875">
        <w:rPr>
          <w:color w:val="000000"/>
          <w:sz w:val="28"/>
          <w:szCs w:val="28"/>
          <w:lang w:val="el-GR"/>
        </w:rPr>
        <w:t>π</w:t>
      </w:r>
      <w:r w:rsidRPr="000B1875">
        <w:rPr>
          <w:i/>
          <w:color w:val="000000"/>
          <w:sz w:val="28"/>
          <w:szCs w:val="28"/>
          <w:lang w:val="en-US"/>
        </w:rPr>
        <w:t>p</w:t>
      </w:r>
      <w:r w:rsidRPr="000B1875">
        <w:rPr>
          <w:color w:val="000000"/>
          <w:sz w:val="28"/>
          <w:szCs w:val="28"/>
          <w:lang w:val="en-US"/>
        </w:rPr>
        <w:t xml:space="preserve"> </w:t>
      </w:r>
      <w:r w:rsidRPr="000B1875">
        <w:rPr>
          <w:color w:val="000000"/>
          <w:sz w:val="28"/>
          <w:szCs w:val="28"/>
        </w:rPr>
        <w:sym w:font="Mathematica1Mono" w:char="F0C4"/>
      </w:r>
      <w:r w:rsidRPr="000B1875">
        <w:rPr>
          <w:color w:val="000000"/>
          <w:sz w:val="28"/>
          <w:szCs w:val="28"/>
          <w:lang w:val="en-US"/>
        </w:rPr>
        <w:t xml:space="preserve"> </w:t>
      </w:r>
      <w:r w:rsidRPr="000B1875">
        <w:rPr>
          <w:color w:val="000000"/>
          <w:sz w:val="28"/>
          <w:szCs w:val="28"/>
          <w:lang w:val="el-GR"/>
        </w:rPr>
        <w:t>ν</w:t>
      </w:r>
      <w:r w:rsidRPr="000B1875">
        <w:rPr>
          <w:i/>
          <w:color w:val="000000"/>
          <w:sz w:val="28"/>
          <w:szCs w:val="28"/>
          <w:lang w:val="en-US"/>
        </w:rPr>
        <w:t>h</w:t>
      </w:r>
      <w:r w:rsidRPr="000B1875">
        <w:rPr>
          <w:color w:val="000000"/>
          <w:sz w:val="28"/>
          <w:szCs w:val="28"/>
          <w:lang w:val="en-US"/>
        </w:rPr>
        <w:t>]</w:t>
      </w:r>
      <w:r w:rsidRPr="000B1875">
        <w:rPr>
          <w:i/>
          <w:color w:val="000000"/>
          <w:sz w:val="28"/>
          <w:szCs w:val="28"/>
          <w:lang w:val="en-US"/>
        </w:rPr>
        <w:t>I</w:t>
      </w:r>
      <w:r w:rsidRPr="000B1875">
        <w:rPr>
          <w:iCs/>
          <w:color w:val="000000"/>
          <w:sz w:val="28"/>
          <w:szCs w:val="28"/>
          <w:vertAlign w:val="superscript"/>
          <w:lang w:val="el-GR"/>
        </w:rPr>
        <w:t>π</w:t>
      </w:r>
      <w:r w:rsidRPr="000B1875">
        <w:rPr>
          <w:iCs/>
          <w:color w:val="000000"/>
          <w:sz w:val="28"/>
          <w:szCs w:val="28"/>
          <w:lang w:val="en-US"/>
        </w:rPr>
        <w:t xml:space="preserve"> </w:t>
      </w:r>
      <w:r w:rsidRPr="000B1875">
        <w:rPr>
          <w:color w:val="000000"/>
          <w:sz w:val="28"/>
          <w:szCs w:val="28"/>
          <w:lang w:val="en-US"/>
        </w:rPr>
        <w:t xml:space="preserve"> and neutron particle (</w:t>
      </w:r>
      <w:r w:rsidRPr="000B1875">
        <w:rPr>
          <w:color w:val="000000"/>
          <w:sz w:val="28"/>
          <w:szCs w:val="28"/>
          <w:lang w:val="el-GR"/>
        </w:rPr>
        <w:t>ν</w:t>
      </w:r>
      <w:r w:rsidRPr="000B1875">
        <w:rPr>
          <w:i/>
          <w:color w:val="000000"/>
          <w:sz w:val="28"/>
          <w:szCs w:val="28"/>
          <w:lang w:val="en-US"/>
        </w:rPr>
        <w:t>p</w:t>
      </w:r>
      <w:r w:rsidRPr="000B1875">
        <w:rPr>
          <w:color w:val="000000"/>
          <w:sz w:val="28"/>
          <w:szCs w:val="28"/>
          <w:lang w:val="en-US"/>
        </w:rPr>
        <w:t>)–proton hole (</w:t>
      </w:r>
      <w:r w:rsidRPr="000B1875">
        <w:rPr>
          <w:color w:val="000000"/>
          <w:sz w:val="28"/>
          <w:szCs w:val="28"/>
          <w:lang w:val="el-GR"/>
        </w:rPr>
        <w:t>π</w:t>
      </w:r>
      <w:r w:rsidRPr="000B1875">
        <w:rPr>
          <w:i/>
          <w:color w:val="000000"/>
          <w:sz w:val="28"/>
          <w:szCs w:val="28"/>
          <w:lang w:val="en-US"/>
        </w:rPr>
        <w:t>h</w:t>
      </w:r>
      <w:r w:rsidRPr="000B1875">
        <w:rPr>
          <w:color w:val="000000"/>
          <w:sz w:val="28"/>
          <w:szCs w:val="28"/>
          <w:lang w:val="en-US"/>
        </w:rPr>
        <w:t xml:space="preserve">) coupled into a momentum </w:t>
      </w:r>
      <w:r w:rsidRPr="000B1875">
        <w:rPr>
          <w:i/>
          <w:color w:val="000000"/>
          <w:sz w:val="28"/>
          <w:szCs w:val="28"/>
          <w:lang w:val="en-US"/>
        </w:rPr>
        <w:t>I</w:t>
      </w:r>
      <w:r w:rsidRPr="000B1875">
        <w:rPr>
          <w:iCs/>
          <w:color w:val="000000"/>
          <w:sz w:val="28"/>
          <w:szCs w:val="28"/>
          <w:vertAlign w:val="superscript"/>
          <w:lang w:val="el-GR"/>
        </w:rPr>
        <w:t>π</w:t>
      </w:r>
      <w:r w:rsidRPr="000B1875">
        <w:rPr>
          <w:iCs/>
          <w:color w:val="000000"/>
          <w:sz w:val="28"/>
          <w:szCs w:val="28"/>
          <w:vertAlign w:val="superscript"/>
          <w:lang w:val="en-US"/>
        </w:rPr>
        <w:t xml:space="preserve"> </w:t>
      </w:r>
      <w:r w:rsidRPr="000B1875">
        <w:rPr>
          <w:color w:val="000000"/>
          <w:sz w:val="28"/>
          <w:szCs w:val="28"/>
          <w:lang w:val="en-US"/>
        </w:rPr>
        <w:t>: [</w:t>
      </w:r>
      <w:r w:rsidRPr="000B1875">
        <w:rPr>
          <w:color w:val="000000"/>
          <w:sz w:val="28"/>
          <w:szCs w:val="28"/>
          <w:lang w:val="el-GR"/>
        </w:rPr>
        <w:t>ν</w:t>
      </w:r>
      <w:r w:rsidRPr="000B1875">
        <w:rPr>
          <w:i/>
          <w:color w:val="000000"/>
          <w:sz w:val="28"/>
          <w:szCs w:val="28"/>
          <w:lang w:val="en-US"/>
        </w:rPr>
        <w:t>p</w:t>
      </w:r>
      <w:r w:rsidRPr="000B1875">
        <w:rPr>
          <w:color w:val="000000"/>
          <w:sz w:val="28"/>
          <w:szCs w:val="28"/>
          <w:lang w:val="en-US"/>
        </w:rPr>
        <w:t xml:space="preserve"> </w:t>
      </w:r>
      <w:r w:rsidRPr="000B1875">
        <w:rPr>
          <w:color w:val="000000"/>
          <w:sz w:val="28"/>
          <w:szCs w:val="28"/>
        </w:rPr>
        <w:sym w:font="Mathematica1Mono" w:char="F0C4"/>
      </w:r>
      <w:r w:rsidRPr="000B1875">
        <w:rPr>
          <w:color w:val="000000"/>
          <w:sz w:val="28"/>
          <w:szCs w:val="28"/>
          <w:lang w:val="en-US"/>
        </w:rPr>
        <w:t xml:space="preserve"> </w:t>
      </w:r>
      <w:r w:rsidRPr="000B1875">
        <w:rPr>
          <w:color w:val="000000"/>
          <w:sz w:val="28"/>
          <w:szCs w:val="28"/>
          <w:lang w:val="el-GR"/>
        </w:rPr>
        <w:t>π</w:t>
      </w:r>
      <w:r w:rsidRPr="000B1875">
        <w:rPr>
          <w:i/>
          <w:color w:val="000000"/>
          <w:sz w:val="28"/>
          <w:szCs w:val="28"/>
          <w:lang w:val="en-US"/>
        </w:rPr>
        <w:t>h</w:t>
      </w:r>
      <w:r w:rsidRPr="000B1875">
        <w:rPr>
          <w:color w:val="000000"/>
          <w:sz w:val="28"/>
          <w:szCs w:val="28"/>
          <w:lang w:val="en-US"/>
        </w:rPr>
        <w:t>)]</w:t>
      </w:r>
      <w:r w:rsidRPr="000B1875">
        <w:rPr>
          <w:i/>
          <w:color w:val="000000"/>
          <w:sz w:val="28"/>
          <w:szCs w:val="28"/>
          <w:lang w:val="en-US"/>
        </w:rPr>
        <w:t>I</w:t>
      </w:r>
      <w:r w:rsidRPr="000B1875">
        <w:rPr>
          <w:iCs/>
          <w:color w:val="000000"/>
          <w:sz w:val="28"/>
          <w:szCs w:val="28"/>
          <w:vertAlign w:val="superscript"/>
          <w:lang w:val="el-GR"/>
        </w:rPr>
        <w:t>π</w:t>
      </w:r>
      <w:r w:rsidR="0022005C">
        <w:rPr>
          <w:color w:val="000000"/>
          <w:sz w:val="28"/>
          <w:szCs w:val="28"/>
          <w:lang w:val="en-US"/>
        </w:rPr>
        <w:t xml:space="preserve">. </w:t>
      </w:r>
      <w:r w:rsidRPr="000B1875">
        <w:rPr>
          <w:color w:val="000000"/>
          <w:sz w:val="28"/>
          <w:szCs w:val="28"/>
          <w:lang w:val="en-US"/>
        </w:rPr>
        <w:t>The strength function for</w:t>
      </w:r>
      <w:r w:rsidR="0022005C">
        <w:rPr>
          <w:color w:val="000000"/>
          <w:sz w:val="28"/>
          <w:szCs w:val="28"/>
          <w:lang w:val="en-US"/>
        </w:rPr>
        <w:t xml:space="preserve"> the</w:t>
      </w:r>
      <w:r w:rsidRPr="000B1875">
        <w:rPr>
          <w:color w:val="000000"/>
          <w:sz w:val="28"/>
          <w:szCs w:val="28"/>
          <w:lang w:val="en-US"/>
        </w:rPr>
        <w:t xml:space="preserve"> </w:t>
      </w:r>
      <w:r w:rsidR="0022005C" w:rsidRPr="000B1875">
        <w:rPr>
          <w:color w:val="000000"/>
          <w:spacing w:val="2"/>
          <w:sz w:val="28"/>
          <w:szCs w:val="28"/>
          <w:lang w:val="en-US"/>
        </w:rPr>
        <w:t>G</w:t>
      </w:r>
      <w:r w:rsidR="0022005C">
        <w:rPr>
          <w:color w:val="000000"/>
          <w:spacing w:val="2"/>
          <w:sz w:val="28"/>
          <w:szCs w:val="28"/>
          <w:lang w:val="en-US"/>
        </w:rPr>
        <w:t>amow-</w:t>
      </w:r>
      <w:r w:rsidR="0022005C" w:rsidRPr="000B1875">
        <w:rPr>
          <w:color w:val="000000"/>
          <w:spacing w:val="2"/>
          <w:sz w:val="28"/>
          <w:szCs w:val="28"/>
          <w:lang w:val="en-US"/>
        </w:rPr>
        <w:t>T</w:t>
      </w:r>
      <w:r w:rsidR="0022005C">
        <w:rPr>
          <w:color w:val="000000"/>
          <w:spacing w:val="2"/>
          <w:sz w:val="28"/>
          <w:szCs w:val="28"/>
          <w:lang w:val="en-US"/>
        </w:rPr>
        <w:t>eller (GT)</w:t>
      </w:r>
      <w:r w:rsidR="0022005C" w:rsidRPr="000B1875">
        <w:rPr>
          <w:color w:val="000000"/>
          <w:spacing w:val="2"/>
          <w:sz w:val="28"/>
          <w:szCs w:val="28"/>
          <w:lang w:val="el-GR"/>
        </w:rPr>
        <w:t xml:space="preserve"> </w:t>
      </w:r>
      <w:r w:rsidRPr="000B1875">
        <w:rPr>
          <w:color w:val="000000"/>
          <w:spacing w:val="2"/>
          <w:sz w:val="28"/>
          <w:szCs w:val="28"/>
          <w:lang w:val="el-GR"/>
        </w:rPr>
        <w:t>β</w:t>
      </w:r>
      <w:r w:rsidR="0022005C">
        <w:rPr>
          <w:color w:val="000000"/>
          <w:spacing w:val="2"/>
          <w:sz w:val="28"/>
          <w:szCs w:val="28"/>
          <w:lang w:val="en-US"/>
        </w:rPr>
        <w:t>-transitions</w:t>
      </w:r>
      <w:r w:rsidRPr="000B1875">
        <w:rPr>
          <w:color w:val="000000"/>
          <w:spacing w:val="2"/>
          <w:sz w:val="28"/>
          <w:szCs w:val="28"/>
          <w:lang w:val="en-US"/>
        </w:rPr>
        <w:t xml:space="preserve"> describes </w:t>
      </w:r>
      <w:r w:rsidR="0022005C" w:rsidRPr="000B1875">
        <w:rPr>
          <w:color w:val="000000"/>
          <w:sz w:val="28"/>
          <w:szCs w:val="28"/>
          <w:lang w:val="en-US"/>
        </w:rPr>
        <w:t>[</w:t>
      </w:r>
      <w:r w:rsidR="0022005C" w:rsidRPr="000B1875">
        <w:rPr>
          <w:color w:val="000000"/>
          <w:sz w:val="28"/>
          <w:szCs w:val="28"/>
          <w:lang w:val="el-GR"/>
        </w:rPr>
        <w:t>π</w:t>
      </w:r>
      <w:r w:rsidR="0022005C" w:rsidRPr="000B1875">
        <w:rPr>
          <w:i/>
          <w:color w:val="000000"/>
          <w:sz w:val="28"/>
          <w:szCs w:val="28"/>
          <w:lang w:val="en-US"/>
        </w:rPr>
        <w:t>p</w:t>
      </w:r>
      <w:r w:rsidR="0022005C" w:rsidRPr="000B1875">
        <w:rPr>
          <w:color w:val="000000"/>
          <w:sz w:val="28"/>
          <w:szCs w:val="28"/>
          <w:lang w:val="en-US"/>
        </w:rPr>
        <w:t xml:space="preserve"> </w:t>
      </w:r>
      <w:r w:rsidR="0022005C" w:rsidRPr="000B1875">
        <w:rPr>
          <w:color w:val="000000"/>
          <w:sz w:val="28"/>
          <w:szCs w:val="28"/>
        </w:rPr>
        <w:sym w:font="Mathematica1Mono" w:char="F0C4"/>
      </w:r>
      <w:r w:rsidR="0022005C" w:rsidRPr="000B1875">
        <w:rPr>
          <w:color w:val="000000"/>
          <w:sz w:val="28"/>
          <w:szCs w:val="28"/>
          <w:lang w:val="en-US"/>
        </w:rPr>
        <w:t xml:space="preserve"> </w:t>
      </w:r>
      <w:r w:rsidR="0022005C" w:rsidRPr="000B1875">
        <w:rPr>
          <w:color w:val="000000"/>
          <w:sz w:val="28"/>
          <w:szCs w:val="28"/>
          <w:lang w:val="el-GR"/>
        </w:rPr>
        <w:t>ν</w:t>
      </w:r>
      <w:r w:rsidR="0022005C" w:rsidRPr="000B1875">
        <w:rPr>
          <w:i/>
          <w:color w:val="000000"/>
          <w:sz w:val="28"/>
          <w:szCs w:val="28"/>
          <w:lang w:val="en-US"/>
        </w:rPr>
        <w:t>h</w:t>
      </w:r>
      <w:proofErr w:type="gramStart"/>
      <w:r w:rsidR="0022005C" w:rsidRPr="000B1875">
        <w:rPr>
          <w:color w:val="000000"/>
          <w:sz w:val="28"/>
          <w:szCs w:val="28"/>
          <w:lang w:val="en-US"/>
        </w:rPr>
        <w:t>]1</w:t>
      </w:r>
      <w:proofErr w:type="gramEnd"/>
      <w:r w:rsidR="0022005C" w:rsidRPr="000B1875">
        <w:rPr>
          <w:color w:val="000000"/>
          <w:sz w:val="28"/>
          <w:szCs w:val="28"/>
          <w:vertAlign w:val="superscript"/>
          <w:lang w:val="en-US"/>
        </w:rPr>
        <w:t>+</w:t>
      </w:r>
      <w:r w:rsidR="0022005C" w:rsidRPr="000B1875">
        <w:rPr>
          <w:iCs/>
          <w:color w:val="000000"/>
          <w:sz w:val="28"/>
          <w:szCs w:val="28"/>
          <w:lang w:val="en-US"/>
        </w:rPr>
        <w:t xml:space="preserve"> or </w:t>
      </w:r>
      <w:r w:rsidR="0022005C" w:rsidRPr="000B1875">
        <w:rPr>
          <w:color w:val="000000"/>
          <w:sz w:val="28"/>
          <w:szCs w:val="28"/>
          <w:lang w:val="en-US"/>
        </w:rPr>
        <w:t>[</w:t>
      </w:r>
      <w:r w:rsidR="0022005C" w:rsidRPr="000B1875">
        <w:rPr>
          <w:color w:val="000000"/>
          <w:sz w:val="28"/>
          <w:szCs w:val="28"/>
        </w:rPr>
        <w:t>ν</w:t>
      </w:r>
      <w:r w:rsidR="0022005C" w:rsidRPr="000B1875">
        <w:rPr>
          <w:i/>
          <w:color w:val="000000"/>
          <w:sz w:val="28"/>
          <w:szCs w:val="28"/>
          <w:lang w:val="en-US"/>
        </w:rPr>
        <w:t>p </w:t>
      </w:r>
      <w:r w:rsidR="0022005C" w:rsidRPr="000B1875">
        <w:rPr>
          <w:color w:val="000000"/>
          <w:sz w:val="28"/>
          <w:szCs w:val="28"/>
        </w:rPr>
        <w:sym w:font="Mathematica1Mono" w:char="F0C4"/>
      </w:r>
      <w:r w:rsidR="0022005C" w:rsidRPr="000B1875">
        <w:rPr>
          <w:color w:val="000000"/>
          <w:sz w:val="28"/>
          <w:szCs w:val="28"/>
          <w:lang w:val="en-US"/>
        </w:rPr>
        <w:t xml:space="preserve"> </w:t>
      </w:r>
      <w:r w:rsidR="0022005C" w:rsidRPr="000B1875">
        <w:rPr>
          <w:color w:val="000000"/>
          <w:sz w:val="28"/>
          <w:szCs w:val="28"/>
          <w:lang w:val="el-GR"/>
        </w:rPr>
        <w:t>π</w:t>
      </w:r>
      <w:r w:rsidR="0022005C" w:rsidRPr="000B1875">
        <w:rPr>
          <w:i/>
          <w:color w:val="000000"/>
          <w:sz w:val="28"/>
          <w:szCs w:val="28"/>
          <w:lang w:val="en-US"/>
        </w:rPr>
        <w:t>h</w:t>
      </w:r>
      <w:r w:rsidR="0022005C" w:rsidRPr="000B1875">
        <w:rPr>
          <w:color w:val="000000"/>
          <w:sz w:val="28"/>
          <w:szCs w:val="28"/>
          <w:lang w:val="en-US"/>
        </w:rPr>
        <w:t>]1</w:t>
      </w:r>
      <w:r w:rsidR="0022005C" w:rsidRPr="000B1875">
        <w:rPr>
          <w:color w:val="000000"/>
          <w:sz w:val="28"/>
          <w:szCs w:val="28"/>
          <w:vertAlign w:val="superscript"/>
          <w:lang w:val="en-US"/>
        </w:rPr>
        <w:t>+</w:t>
      </w:r>
      <w:r w:rsidR="0022005C">
        <w:rPr>
          <w:color w:val="000000"/>
          <w:sz w:val="28"/>
          <w:szCs w:val="28"/>
          <w:lang w:val="en-US"/>
        </w:rPr>
        <w:t xml:space="preserve"> </w:t>
      </w:r>
      <w:r w:rsidRPr="000B1875">
        <w:rPr>
          <w:color w:val="000000"/>
          <w:spacing w:val="2"/>
          <w:sz w:val="28"/>
          <w:szCs w:val="28"/>
          <w:lang w:val="en-US"/>
        </w:rPr>
        <w:t>excitations</w:t>
      </w:r>
      <w:r w:rsidRPr="000B1875">
        <w:rPr>
          <w:iCs/>
          <w:color w:val="000000"/>
          <w:sz w:val="28"/>
          <w:szCs w:val="28"/>
          <w:lang w:val="en-US"/>
        </w:rPr>
        <w:t xml:space="preserve">. </w:t>
      </w:r>
      <w:r w:rsidRPr="000B1875">
        <w:rPr>
          <w:bCs/>
          <w:sz w:val="28"/>
          <w:szCs w:val="28"/>
          <w:lang w:val="en-US"/>
        </w:rPr>
        <w:t xml:space="preserve">Successful applications of the total absorption </w:t>
      </w:r>
      <w:r w:rsidRPr="000B1875">
        <w:rPr>
          <w:bCs/>
          <w:sz w:val="28"/>
          <w:szCs w:val="28"/>
        </w:rPr>
        <w:t>γ</w:t>
      </w:r>
      <w:r w:rsidRPr="000B1875">
        <w:rPr>
          <w:bCs/>
          <w:sz w:val="28"/>
          <w:szCs w:val="28"/>
          <w:lang w:val="en-US"/>
        </w:rPr>
        <w:t xml:space="preserve">-spectroscopy (TAGS) for </w:t>
      </w:r>
      <w:proofErr w:type="gramStart"/>
      <w:r w:rsidRPr="000B1875">
        <w:rPr>
          <w:color w:val="000000"/>
          <w:spacing w:val="1"/>
          <w:sz w:val="28"/>
          <w:szCs w:val="28"/>
          <w:lang w:val="en-US"/>
        </w:rPr>
        <w:t>S</w:t>
      </w:r>
      <w:r w:rsidRPr="000B1875">
        <w:rPr>
          <w:color w:val="000000"/>
          <w:spacing w:val="1"/>
          <w:sz w:val="28"/>
          <w:szCs w:val="28"/>
          <w:vertAlign w:val="subscript"/>
        </w:rPr>
        <w:t>β</w:t>
      </w:r>
      <w:r w:rsidRPr="000B1875">
        <w:rPr>
          <w:color w:val="000000"/>
          <w:spacing w:val="1"/>
          <w:sz w:val="28"/>
          <w:szCs w:val="28"/>
          <w:lang w:val="en-US"/>
        </w:rPr>
        <w:t>(</w:t>
      </w:r>
      <w:proofErr w:type="gramEnd"/>
      <w:r w:rsidRPr="000B1875">
        <w:rPr>
          <w:i/>
          <w:color w:val="000000"/>
          <w:spacing w:val="1"/>
          <w:sz w:val="28"/>
          <w:szCs w:val="28"/>
        </w:rPr>
        <w:t>Е</w:t>
      </w:r>
      <w:r w:rsidRPr="000B1875">
        <w:rPr>
          <w:color w:val="000000"/>
          <w:spacing w:val="1"/>
          <w:sz w:val="28"/>
          <w:szCs w:val="28"/>
          <w:lang w:val="en-US"/>
        </w:rPr>
        <w:t>) resonance structure study</w:t>
      </w:r>
      <w:r w:rsidR="009E764C">
        <w:rPr>
          <w:color w:val="000000"/>
          <w:spacing w:val="1"/>
          <w:sz w:val="28"/>
          <w:szCs w:val="28"/>
          <w:lang w:val="en-US"/>
        </w:rPr>
        <w:t xml:space="preserve"> and </w:t>
      </w:r>
      <w:r w:rsidRPr="000B1875">
        <w:rPr>
          <w:color w:val="000000"/>
          <w:spacing w:val="1"/>
          <w:sz w:val="28"/>
          <w:szCs w:val="28"/>
          <w:lang w:val="en-US"/>
        </w:rPr>
        <w:t xml:space="preserve">methods of TAGS spectra </w:t>
      </w:r>
      <w:r w:rsidR="009E764C">
        <w:rPr>
          <w:color w:val="000000"/>
          <w:spacing w:val="1"/>
          <w:sz w:val="28"/>
          <w:szCs w:val="28"/>
          <w:lang w:val="en-US"/>
        </w:rPr>
        <w:t xml:space="preserve">analysis </w:t>
      </w:r>
      <w:r w:rsidRPr="000B1875">
        <w:rPr>
          <w:sz w:val="28"/>
          <w:szCs w:val="28"/>
          <w:lang w:val="en-US"/>
        </w:rPr>
        <w:t>were summarized in [1].</w:t>
      </w:r>
      <w:r w:rsidRPr="000B1875">
        <w:rPr>
          <w:bCs/>
          <w:sz w:val="28"/>
          <w:szCs w:val="28"/>
          <w:lang w:val="en-US"/>
        </w:rPr>
        <w:t xml:space="preserve"> Development of </w:t>
      </w:r>
      <w:r w:rsidR="00252797">
        <w:rPr>
          <w:bCs/>
          <w:sz w:val="28"/>
          <w:szCs w:val="28"/>
          <w:lang w:val="en-US"/>
        </w:rPr>
        <w:t xml:space="preserve">the </w:t>
      </w:r>
      <w:r w:rsidRPr="000B1875">
        <w:rPr>
          <w:bCs/>
          <w:sz w:val="28"/>
          <w:szCs w:val="28"/>
          <w:lang w:val="en-US"/>
        </w:rPr>
        <w:t>experimental technique allows application of methods of nuclear spectroscopy with high energy resolution for</w:t>
      </w:r>
      <w:r w:rsidR="00252797">
        <w:rPr>
          <w:bCs/>
          <w:sz w:val="28"/>
          <w:szCs w:val="28"/>
          <w:lang w:val="en-US"/>
        </w:rPr>
        <w:t xml:space="preserve"> the</w:t>
      </w:r>
      <w:r w:rsidRPr="000B1875">
        <w:rPr>
          <w:bCs/>
          <w:sz w:val="28"/>
          <w:szCs w:val="28"/>
          <w:lang w:val="en-US"/>
        </w:rPr>
        <w:t xml:space="preserve"> </w:t>
      </w:r>
      <w:proofErr w:type="gramStart"/>
      <w:r w:rsidRPr="000B1875">
        <w:rPr>
          <w:bCs/>
          <w:sz w:val="28"/>
          <w:szCs w:val="28"/>
          <w:lang w:val="en-US"/>
        </w:rPr>
        <w:t>S</w:t>
      </w:r>
      <w:r w:rsidRPr="000B1875">
        <w:rPr>
          <w:bCs/>
          <w:sz w:val="28"/>
          <w:szCs w:val="28"/>
          <w:vertAlign w:val="subscript"/>
        </w:rPr>
        <w:t>β</w:t>
      </w:r>
      <w:r w:rsidRPr="000B1875">
        <w:rPr>
          <w:bCs/>
          <w:i/>
          <w:sz w:val="28"/>
          <w:szCs w:val="28"/>
          <w:lang w:val="en-US"/>
        </w:rPr>
        <w:t>(</w:t>
      </w:r>
      <w:proofErr w:type="gramEnd"/>
      <w:r w:rsidRPr="000B1875">
        <w:rPr>
          <w:bCs/>
          <w:i/>
          <w:sz w:val="28"/>
          <w:szCs w:val="28"/>
          <w:lang w:val="en-US"/>
        </w:rPr>
        <w:t>E)</w:t>
      </w:r>
      <w:r w:rsidRPr="000B1875">
        <w:rPr>
          <w:bCs/>
          <w:sz w:val="28"/>
          <w:szCs w:val="28"/>
          <w:lang w:val="en-US"/>
        </w:rPr>
        <w:t xml:space="preserve"> fine structure measurement [2-5</w:t>
      </w:r>
      <w:r w:rsidR="0022005C">
        <w:rPr>
          <w:bCs/>
          <w:sz w:val="28"/>
          <w:szCs w:val="28"/>
          <w:lang w:val="en-US"/>
        </w:rPr>
        <w:t>].</w:t>
      </w:r>
      <w:r w:rsidRPr="000B1875">
        <w:rPr>
          <w:bCs/>
          <w:sz w:val="28"/>
          <w:szCs w:val="28"/>
          <w:lang w:val="en-US"/>
        </w:rPr>
        <w:t xml:space="preserve"> </w:t>
      </w:r>
      <w:r w:rsidR="009E764C">
        <w:rPr>
          <w:bCs/>
          <w:sz w:val="28"/>
          <w:szCs w:val="28"/>
          <w:lang w:val="en-US"/>
        </w:rPr>
        <w:t xml:space="preserve">It was demonstrated </w:t>
      </w:r>
      <w:r w:rsidR="0022005C">
        <w:rPr>
          <w:bCs/>
          <w:sz w:val="28"/>
          <w:szCs w:val="28"/>
          <w:lang w:val="en-US"/>
        </w:rPr>
        <w:t>[2-6</w:t>
      </w:r>
      <w:r w:rsidRPr="000B1875">
        <w:rPr>
          <w:bCs/>
          <w:sz w:val="28"/>
          <w:szCs w:val="28"/>
          <w:lang w:val="en-US"/>
        </w:rPr>
        <w:t xml:space="preserve">] that the high-resolution nuclear spectroscopy methods give conclusive evidence of the resonance structure of </w:t>
      </w:r>
      <w:proofErr w:type="gramStart"/>
      <w:r w:rsidRPr="000B1875">
        <w:rPr>
          <w:bCs/>
          <w:sz w:val="28"/>
          <w:szCs w:val="28"/>
          <w:lang w:val="en-US"/>
        </w:rPr>
        <w:t>S</w:t>
      </w:r>
      <w:r w:rsidRPr="000B1875">
        <w:rPr>
          <w:bCs/>
          <w:sz w:val="28"/>
          <w:szCs w:val="28"/>
          <w:vertAlign w:val="subscript"/>
        </w:rPr>
        <w:t>β</w:t>
      </w:r>
      <w:r w:rsidRPr="000B1875">
        <w:rPr>
          <w:bCs/>
          <w:i/>
          <w:sz w:val="28"/>
          <w:szCs w:val="28"/>
          <w:lang w:val="en-US"/>
        </w:rPr>
        <w:t>(</w:t>
      </w:r>
      <w:proofErr w:type="gramEnd"/>
      <w:r w:rsidRPr="000B1875">
        <w:rPr>
          <w:bCs/>
          <w:i/>
          <w:sz w:val="28"/>
          <w:szCs w:val="28"/>
          <w:lang w:val="en-US"/>
        </w:rPr>
        <w:t>E)</w:t>
      </w:r>
      <w:r w:rsidRPr="000B1875">
        <w:rPr>
          <w:bCs/>
          <w:sz w:val="28"/>
          <w:szCs w:val="28"/>
          <w:lang w:val="en-US"/>
        </w:rPr>
        <w:t xml:space="preserve"> </w:t>
      </w:r>
      <w:r w:rsidR="0022005C">
        <w:rPr>
          <w:bCs/>
          <w:sz w:val="28"/>
          <w:szCs w:val="28"/>
          <w:lang w:val="en-US"/>
        </w:rPr>
        <w:t xml:space="preserve">both </w:t>
      </w:r>
      <w:r w:rsidRPr="000B1875">
        <w:rPr>
          <w:bCs/>
          <w:sz w:val="28"/>
          <w:szCs w:val="28"/>
          <w:lang w:val="en-US"/>
        </w:rPr>
        <w:t xml:space="preserve">for </w:t>
      </w:r>
      <w:r w:rsidR="0022005C">
        <w:rPr>
          <w:bCs/>
          <w:sz w:val="28"/>
          <w:szCs w:val="28"/>
          <w:lang w:val="en-US"/>
        </w:rPr>
        <w:t xml:space="preserve">the </w:t>
      </w:r>
      <w:r w:rsidRPr="000B1875">
        <w:rPr>
          <w:bCs/>
          <w:sz w:val="28"/>
          <w:szCs w:val="28"/>
          <w:lang w:val="en-US"/>
        </w:rPr>
        <w:t>GT</w:t>
      </w:r>
      <w:r w:rsidRPr="000B1875">
        <w:rPr>
          <w:bCs/>
          <w:i/>
          <w:sz w:val="28"/>
          <w:szCs w:val="28"/>
          <w:lang w:val="en-US"/>
        </w:rPr>
        <w:t xml:space="preserve"> </w:t>
      </w:r>
      <w:r w:rsidRPr="000B1875">
        <w:rPr>
          <w:bCs/>
          <w:sz w:val="28"/>
          <w:szCs w:val="28"/>
          <w:lang w:val="en-US"/>
        </w:rPr>
        <w:t>and F</w:t>
      </w:r>
      <w:r w:rsidR="0022005C">
        <w:rPr>
          <w:bCs/>
          <w:sz w:val="28"/>
          <w:szCs w:val="28"/>
          <w:lang w:val="en-US"/>
        </w:rPr>
        <w:t xml:space="preserve">irst </w:t>
      </w:r>
      <w:r w:rsidRPr="000B1875">
        <w:rPr>
          <w:bCs/>
          <w:sz w:val="28"/>
          <w:szCs w:val="28"/>
          <w:lang w:val="en-US"/>
        </w:rPr>
        <w:t>F</w:t>
      </w:r>
      <w:r w:rsidR="0022005C">
        <w:rPr>
          <w:bCs/>
          <w:sz w:val="28"/>
          <w:szCs w:val="28"/>
          <w:lang w:val="en-US"/>
        </w:rPr>
        <w:t xml:space="preserve">orbidden (FF) </w:t>
      </w:r>
      <w:r w:rsidRPr="000B1875">
        <w:rPr>
          <w:bCs/>
          <w:sz w:val="28"/>
          <w:szCs w:val="28"/>
          <w:lang w:val="en-US"/>
        </w:rPr>
        <w:t xml:space="preserve"> </w:t>
      </w:r>
      <w:r w:rsidRPr="000B1875">
        <w:rPr>
          <w:bCs/>
          <w:sz w:val="28"/>
          <w:szCs w:val="28"/>
        </w:rPr>
        <w:t>β</w:t>
      </w:r>
      <w:r w:rsidRPr="000B1875">
        <w:rPr>
          <w:bCs/>
          <w:sz w:val="28"/>
          <w:szCs w:val="28"/>
          <w:lang w:val="en-US"/>
        </w:rPr>
        <w:t>-</w:t>
      </w:r>
      <w:r w:rsidR="009E764C">
        <w:rPr>
          <w:bCs/>
          <w:sz w:val="28"/>
          <w:szCs w:val="28"/>
          <w:lang w:val="en-US"/>
        </w:rPr>
        <w:t>transitions</w:t>
      </w:r>
      <w:r w:rsidRPr="000B1875">
        <w:rPr>
          <w:bCs/>
          <w:sz w:val="28"/>
          <w:szCs w:val="28"/>
          <w:lang w:val="en-US"/>
        </w:rPr>
        <w:t xml:space="preserve">. </w:t>
      </w:r>
      <w:r w:rsidR="009E764C" w:rsidRPr="009E764C">
        <w:rPr>
          <w:bCs/>
          <w:sz w:val="28"/>
          <w:szCs w:val="28"/>
          <w:lang w:val="en-US"/>
        </w:rPr>
        <w:t xml:space="preserve">High-resolution nuclear spectroscopy methods [3-6] </w:t>
      </w:r>
      <w:r w:rsidR="009E764C">
        <w:rPr>
          <w:bCs/>
          <w:sz w:val="28"/>
          <w:szCs w:val="28"/>
          <w:lang w:val="en-US"/>
        </w:rPr>
        <w:t>made it possible to observe</w:t>
      </w:r>
      <w:r w:rsidR="009E764C" w:rsidRPr="009E764C">
        <w:rPr>
          <w:bCs/>
          <w:sz w:val="28"/>
          <w:szCs w:val="28"/>
          <w:lang w:val="en-US"/>
        </w:rPr>
        <w:t xml:space="preserve"> the reveal splitting of the peak in the</w:t>
      </w:r>
      <w:r w:rsidR="009E764C" w:rsidRPr="009E764C">
        <w:rPr>
          <w:bCs/>
          <w:i/>
          <w:sz w:val="28"/>
          <w:szCs w:val="28"/>
          <w:lang w:val="en-US"/>
        </w:rPr>
        <w:t xml:space="preserve"> </w:t>
      </w:r>
      <w:proofErr w:type="gramStart"/>
      <w:r w:rsidR="009E764C" w:rsidRPr="009E764C">
        <w:rPr>
          <w:bCs/>
          <w:sz w:val="28"/>
          <w:szCs w:val="28"/>
          <w:lang w:val="en-US"/>
        </w:rPr>
        <w:t>S</w:t>
      </w:r>
      <w:r w:rsidR="009E764C" w:rsidRPr="009E764C">
        <w:rPr>
          <w:bCs/>
          <w:sz w:val="28"/>
          <w:szCs w:val="28"/>
          <w:vertAlign w:val="subscript"/>
        </w:rPr>
        <w:t>β</w:t>
      </w:r>
      <w:r w:rsidR="009E764C" w:rsidRPr="009E764C">
        <w:rPr>
          <w:bCs/>
          <w:i/>
          <w:sz w:val="28"/>
          <w:szCs w:val="28"/>
          <w:lang w:val="en-US"/>
        </w:rPr>
        <w:t>(</w:t>
      </w:r>
      <w:proofErr w:type="gramEnd"/>
      <w:r w:rsidR="009E764C" w:rsidRPr="009E764C">
        <w:rPr>
          <w:bCs/>
          <w:i/>
          <w:sz w:val="28"/>
          <w:szCs w:val="28"/>
          <w:lang w:val="en-US"/>
        </w:rPr>
        <w:t>E)</w:t>
      </w:r>
      <w:r w:rsidR="009E764C" w:rsidRPr="009E764C">
        <w:rPr>
          <w:bCs/>
          <w:sz w:val="28"/>
          <w:szCs w:val="28"/>
          <w:lang w:val="en-US"/>
        </w:rPr>
        <w:t xml:space="preserve"> for the GT </w:t>
      </w:r>
      <w:r w:rsidR="009E764C" w:rsidRPr="009E764C">
        <w:rPr>
          <w:sz w:val="28"/>
          <w:szCs w:val="28"/>
        </w:rPr>
        <w:t>β</w:t>
      </w:r>
      <w:r w:rsidR="009E764C" w:rsidRPr="009E764C">
        <w:rPr>
          <w:sz w:val="28"/>
          <w:szCs w:val="28"/>
          <w:vertAlign w:val="superscript"/>
          <w:lang w:val="en-US"/>
        </w:rPr>
        <w:t>+</w:t>
      </w:r>
      <w:r w:rsidR="009E764C" w:rsidRPr="009E764C">
        <w:rPr>
          <w:sz w:val="28"/>
          <w:szCs w:val="28"/>
          <w:lang w:val="en-US"/>
        </w:rPr>
        <w:t>/EC-decay of the deformed nuclei into two components.</w:t>
      </w:r>
      <w:r w:rsidR="009E764C" w:rsidRPr="009E764C">
        <w:rPr>
          <w:bCs/>
          <w:lang w:val="en-US"/>
        </w:rPr>
        <w:t xml:space="preserve"> </w:t>
      </w:r>
      <w:r w:rsidRPr="000B1875">
        <w:rPr>
          <w:bCs/>
          <w:sz w:val="28"/>
          <w:szCs w:val="28"/>
          <w:lang w:val="en-US"/>
        </w:rPr>
        <w:t xml:space="preserve">Resonance structure of the </w:t>
      </w:r>
      <w:proofErr w:type="gramStart"/>
      <w:r w:rsidRPr="000B1875">
        <w:rPr>
          <w:bCs/>
          <w:i/>
          <w:sz w:val="28"/>
          <w:szCs w:val="28"/>
          <w:lang w:val="en-US"/>
        </w:rPr>
        <w:t>S</w:t>
      </w:r>
      <w:r w:rsidRPr="000B1875">
        <w:rPr>
          <w:bCs/>
          <w:sz w:val="28"/>
          <w:szCs w:val="28"/>
          <w:vertAlign w:val="subscript"/>
        </w:rPr>
        <w:t>β</w:t>
      </w:r>
      <w:r w:rsidRPr="000B1875">
        <w:rPr>
          <w:bCs/>
          <w:sz w:val="28"/>
          <w:szCs w:val="28"/>
          <w:lang w:val="en-US"/>
        </w:rPr>
        <w:t>(</w:t>
      </w:r>
      <w:proofErr w:type="gramEnd"/>
      <w:r w:rsidRPr="000B1875">
        <w:rPr>
          <w:bCs/>
          <w:i/>
          <w:sz w:val="28"/>
          <w:szCs w:val="28"/>
          <w:lang w:val="en-US"/>
        </w:rPr>
        <w:t>E</w:t>
      </w:r>
      <w:r w:rsidRPr="000B1875">
        <w:rPr>
          <w:bCs/>
          <w:sz w:val="28"/>
          <w:szCs w:val="28"/>
          <w:lang w:val="en-US"/>
        </w:rPr>
        <w:t xml:space="preserve">) for </w:t>
      </w:r>
      <w:r w:rsidRPr="000B1875">
        <w:rPr>
          <w:sz w:val="28"/>
          <w:szCs w:val="28"/>
        </w:rPr>
        <w:t>β</w:t>
      </w:r>
      <w:r w:rsidRPr="000B1875">
        <w:rPr>
          <w:noProof/>
          <w:sz w:val="28"/>
          <w:szCs w:val="28"/>
          <w:lang w:val="en-US"/>
        </w:rPr>
        <w:t>-</w:t>
      </w:r>
      <w:r w:rsidRPr="000B1875">
        <w:rPr>
          <w:sz w:val="28"/>
          <w:szCs w:val="28"/>
          <w:lang w:val="en-US"/>
        </w:rPr>
        <w:t>decay of halo nuclei was analyzed in [7-9]. It was</w:t>
      </w:r>
      <w:r w:rsidR="009E764C">
        <w:rPr>
          <w:sz w:val="28"/>
          <w:szCs w:val="28"/>
          <w:lang w:val="en-US"/>
        </w:rPr>
        <w:t xml:space="preserve"> shown</w:t>
      </w:r>
      <w:r w:rsidRPr="000B1875">
        <w:rPr>
          <w:sz w:val="28"/>
          <w:szCs w:val="28"/>
          <w:lang w:val="en-US"/>
        </w:rPr>
        <w:t xml:space="preserve"> that when the parent nucleus has</w:t>
      </w:r>
      <w:r w:rsidRPr="000B1875">
        <w:rPr>
          <w:i/>
          <w:sz w:val="28"/>
          <w:szCs w:val="28"/>
          <w:lang w:val="en-US"/>
        </w:rPr>
        <w:t xml:space="preserve"> </w:t>
      </w:r>
      <w:proofErr w:type="spellStart"/>
      <w:r w:rsidRPr="000B1875">
        <w:rPr>
          <w:i/>
          <w:sz w:val="28"/>
          <w:szCs w:val="28"/>
          <w:lang w:val="en-US"/>
        </w:rPr>
        <w:t>nn</w:t>
      </w:r>
      <w:proofErr w:type="spellEnd"/>
      <w:r w:rsidRPr="000B1875">
        <w:rPr>
          <w:sz w:val="28"/>
          <w:szCs w:val="28"/>
          <w:lang w:val="en-US"/>
        </w:rPr>
        <w:t xml:space="preserve"> Borromean halo structure, then after Gamow-Teller (GT) </w:t>
      </w:r>
      <w:r w:rsidRPr="000B1875">
        <w:rPr>
          <w:sz w:val="28"/>
          <w:szCs w:val="28"/>
        </w:rPr>
        <w:t>β</w:t>
      </w:r>
      <w:r w:rsidRPr="000B1875">
        <w:rPr>
          <w:noProof/>
          <w:sz w:val="28"/>
          <w:szCs w:val="28"/>
          <w:vertAlign w:val="superscript"/>
          <w:lang w:val="en-US"/>
        </w:rPr>
        <w:t>–</w:t>
      </w:r>
      <w:r w:rsidRPr="000B1875">
        <w:rPr>
          <w:sz w:val="28"/>
          <w:szCs w:val="28"/>
          <w:vertAlign w:val="subscript"/>
          <w:lang w:val="en-US"/>
        </w:rPr>
        <w:t xml:space="preserve"> </w:t>
      </w:r>
      <w:r w:rsidRPr="000B1875">
        <w:rPr>
          <w:sz w:val="28"/>
          <w:szCs w:val="28"/>
          <w:lang w:val="en-US"/>
        </w:rPr>
        <w:t xml:space="preserve">- decay of parent state or after </w:t>
      </w:r>
      <w:r w:rsidRPr="000B1875">
        <w:rPr>
          <w:i/>
          <w:sz w:val="28"/>
          <w:szCs w:val="28"/>
          <w:lang w:val="en-US"/>
        </w:rPr>
        <w:t>M</w:t>
      </w:r>
      <w:r w:rsidRPr="000B1875">
        <w:rPr>
          <w:sz w:val="28"/>
          <w:szCs w:val="28"/>
          <w:lang w:val="en-US"/>
        </w:rPr>
        <w:t xml:space="preserve">1 </w:t>
      </w:r>
      <w:r w:rsidRPr="000B1875">
        <w:rPr>
          <w:sz w:val="28"/>
          <w:szCs w:val="28"/>
        </w:rPr>
        <w:t>γ</w:t>
      </w:r>
      <w:r w:rsidRPr="000B1875">
        <w:rPr>
          <w:sz w:val="28"/>
          <w:szCs w:val="28"/>
          <w:lang w:val="en-US"/>
        </w:rPr>
        <w:t xml:space="preserve">-decay of Isobar Analogue Resonance (IAR) the states with </w:t>
      </w:r>
      <w:r w:rsidRPr="000B1875">
        <w:rPr>
          <w:i/>
          <w:sz w:val="28"/>
          <w:szCs w:val="28"/>
          <w:lang w:val="en-US"/>
        </w:rPr>
        <w:t>np</w:t>
      </w:r>
      <w:r w:rsidRPr="000B1875">
        <w:rPr>
          <w:sz w:val="28"/>
          <w:szCs w:val="28"/>
          <w:lang w:val="en-US"/>
        </w:rPr>
        <w:t xml:space="preserve"> tango halo structure or mixed </w:t>
      </w:r>
      <w:r w:rsidRPr="000B1875">
        <w:rPr>
          <w:i/>
          <w:sz w:val="28"/>
          <w:szCs w:val="28"/>
          <w:lang w:val="en-US"/>
        </w:rPr>
        <w:t>np</w:t>
      </w:r>
      <w:r w:rsidRPr="000B1875">
        <w:rPr>
          <w:sz w:val="28"/>
          <w:szCs w:val="28"/>
          <w:lang w:val="en-US"/>
        </w:rPr>
        <w:t xml:space="preserve"> tango + </w:t>
      </w:r>
      <w:proofErr w:type="spellStart"/>
      <w:r w:rsidRPr="000B1875">
        <w:rPr>
          <w:i/>
          <w:sz w:val="28"/>
          <w:szCs w:val="28"/>
          <w:lang w:val="en-US"/>
        </w:rPr>
        <w:t>nn</w:t>
      </w:r>
      <w:proofErr w:type="spellEnd"/>
      <w:r w:rsidRPr="000B1875">
        <w:rPr>
          <w:sz w:val="28"/>
          <w:szCs w:val="28"/>
          <w:lang w:val="en-US"/>
        </w:rPr>
        <w:t xml:space="preserve"> Borromean halo structure can be populated.</w:t>
      </w:r>
    </w:p>
    <w:p w14:paraId="6B76FDCE" w14:textId="73C5E37D" w:rsidR="00077BC8" w:rsidRPr="000B1875" w:rsidRDefault="000B1875" w:rsidP="000B1875">
      <w:pPr>
        <w:autoSpaceDE w:val="0"/>
        <w:autoSpaceDN w:val="0"/>
        <w:adjustRightInd w:val="0"/>
        <w:ind w:firstLine="284"/>
        <w:jc w:val="both"/>
        <w:rPr>
          <w:noProof/>
          <w:sz w:val="28"/>
          <w:szCs w:val="28"/>
          <w:lang w:val="en-US"/>
        </w:rPr>
      </w:pPr>
      <w:r w:rsidRPr="000B1875">
        <w:rPr>
          <w:noProof/>
          <w:sz w:val="28"/>
          <w:szCs w:val="28"/>
          <w:lang w:val="en-US"/>
        </w:rPr>
        <w:t>In this report the fine structure of S</w:t>
      </w:r>
      <w:r w:rsidRPr="000B1875">
        <w:rPr>
          <w:noProof/>
          <w:sz w:val="28"/>
          <w:szCs w:val="28"/>
          <w:vertAlign w:val="subscript"/>
        </w:rPr>
        <w:t>β</w:t>
      </w:r>
      <w:r w:rsidRPr="000B1875">
        <w:rPr>
          <w:noProof/>
          <w:sz w:val="28"/>
          <w:szCs w:val="28"/>
          <w:lang w:val="en-US"/>
        </w:rPr>
        <w:t>(</w:t>
      </w:r>
      <w:r w:rsidRPr="000B1875">
        <w:rPr>
          <w:i/>
          <w:noProof/>
          <w:sz w:val="28"/>
          <w:szCs w:val="28"/>
          <w:lang w:val="en-US"/>
        </w:rPr>
        <w:t>E</w:t>
      </w:r>
      <w:r w:rsidRPr="000B1875">
        <w:rPr>
          <w:noProof/>
          <w:sz w:val="28"/>
          <w:szCs w:val="28"/>
          <w:lang w:val="en-US"/>
        </w:rPr>
        <w:t>) is analysed. Resonance structure of S</w:t>
      </w:r>
      <w:r w:rsidRPr="000B1875">
        <w:rPr>
          <w:noProof/>
          <w:sz w:val="28"/>
          <w:szCs w:val="28"/>
          <w:vertAlign w:val="subscript"/>
        </w:rPr>
        <w:t>β</w:t>
      </w:r>
      <w:r w:rsidRPr="000B1875">
        <w:rPr>
          <w:noProof/>
          <w:sz w:val="28"/>
          <w:szCs w:val="28"/>
          <w:lang w:val="en-US"/>
        </w:rPr>
        <w:t>(</w:t>
      </w:r>
      <w:r w:rsidRPr="000B1875">
        <w:rPr>
          <w:i/>
          <w:noProof/>
          <w:sz w:val="28"/>
          <w:szCs w:val="28"/>
          <w:lang w:val="en-US"/>
        </w:rPr>
        <w:t>E</w:t>
      </w:r>
      <w:r w:rsidRPr="000B1875">
        <w:rPr>
          <w:noProof/>
          <w:sz w:val="28"/>
          <w:szCs w:val="28"/>
          <w:lang w:val="en-US"/>
        </w:rPr>
        <w:t xml:space="preserve">) for GT and FF  </w:t>
      </w:r>
      <w:r w:rsidRPr="000B1875">
        <w:rPr>
          <w:noProof/>
          <w:sz w:val="28"/>
          <w:szCs w:val="28"/>
        </w:rPr>
        <w:t>β</w:t>
      </w:r>
      <w:r w:rsidRPr="000B1875">
        <w:rPr>
          <w:noProof/>
          <w:sz w:val="28"/>
          <w:szCs w:val="28"/>
          <w:lang w:val="en-US"/>
        </w:rPr>
        <w:t>-decays, structure of S</w:t>
      </w:r>
      <w:r w:rsidRPr="000B1875">
        <w:rPr>
          <w:noProof/>
          <w:sz w:val="28"/>
          <w:szCs w:val="28"/>
          <w:vertAlign w:val="subscript"/>
        </w:rPr>
        <w:t>β</w:t>
      </w:r>
      <w:r w:rsidRPr="000B1875">
        <w:rPr>
          <w:noProof/>
          <w:sz w:val="28"/>
          <w:szCs w:val="28"/>
          <w:lang w:val="en-US"/>
        </w:rPr>
        <w:t>(</w:t>
      </w:r>
      <w:r w:rsidRPr="000B1875">
        <w:rPr>
          <w:i/>
          <w:noProof/>
          <w:sz w:val="28"/>
          <w:szCs w:val="28"/>
          <w:lang w:val="en-US"/>
        </w:rPr>
        <w:t>E</w:t>
      </w:r>
      <w:r w:rsidRPr="000B1875">
        <w:rPr>
          <w:noProof/>
          <w:sz w:val="28"/>
          <w:szCs w:val="28"/>
          <w:lang w:val="en-US"/>
        </w:rPr>
        <w:t xml:space="preserve">) for halo nuclei, quenching [9] of the weak axial-vector constant </w:t>
      </w:r>
      <w:proofErr w:type="spellStart"/>
      <w:r w:rsidRPr="000B1875">
        <w:rPr>
          <w:i/>
          <w:sz w:val="28"/>
          <w:szCs w:val="28"/>
          <w:lang w:val="en-US"/>
        </w:rPr>
        <w:t>g</w:t>
      </w:r>
      <w:r w:rsidRPr="000B1875">
        <w:rPr>
          <w:i/>
          <w:sz w:val="28"/>
          <w:szCs w:val="28"/>
          <w:vertAlign w:val="subscript"/>
          <w:lang w:val="en-US"/>
        </w:rPr>
        <w:t>A</w:t>
      </w:r>
      <w:r w:rsidRPr="000B1875">
        <w:rPr>
          <w:i/>
          <w:sz w:val="28"/>
          <w:szCs w:val="28"/>
          <w:vertAlign w:val="superscript"/>
          <w:lang w:val="en-US"/>
        </w:rPr>
        <w:t>eff</w:t>
      </w:r>
      <w:proofErr w:type="spellEnd"/>
      <w:r w:rsidRPr="000B1875">
        <w:rPr>
          <w:sz w:val="28"/>
          <w:szCs w:val="28"/>
          <w:lang w:val="en-US"/>
        </w:rPr>
        <w:t xml:space="preserve">, and </w:t>
      </w:r>
      <w:r w:rsidRPr="000B1875">
        <w:rPr>
          <w:noProof/>
          <w:sz w:val="28"/>
          <w:szCs w:val="28"/>
          <w:lang w:val="en-US"/>
        </w:rPr>
        <w:t>splitting of the peaks in S</w:t>
      </w:r>
      <w:r w:rsidRPr="000B1875">
        <w:rPr>
          <w:noProof/>
          <w:sz w:val="28"/>
          <w:szCs w:val="28"/>
          <w:vertAlign w:val="subscript"/>
        </w:rPr>
        <w:t>β</w:t>
      </w:r>
      <w:r w:rsidRPr="000B1875">
        <w:rPr>
          <w:noProof/>
          <w:sz w:val="28"/>
          <w:szCs w:val="28"/>
          <w:lang w:val="en-US"/>
        </w:rPr>
        <w:t>(</w:t>
      </w:r>
      <w:r w:rsidRPr="000B1875">
        <w:rPr>
          <w:i/>
          <w:noProof/>
          <w:sz w:val="28"/>
          <w:szCs w:val="28"/>
          <w:lang w:val="en-US"/>
        </w:rPr>
        <w:t>E</w:t>
      </w:r>
      <w:r w:rsidRPr="000B1875">
        <w:rPr>
          <w:noProof/>
          <w:sz w:val="28"/>
          <w:szCs w:val="28"/>
          <w:lang w:val="en-US"/>
        </w:rPr>
        <w:t>) for deformed nuclei connected with the</w:t>
      </w:r>
      <w:r w:rsidRPr="000B1875">
        <w:rPr>
          <w:sz w:val="28"/>
          <w:szCs w:val="28"/>
          <w:lang w:val="en-US"/>
        </w:rPr>
        <w:t xml:space="preserve"> anisotropy of</w:t>
      </w:r>
      <w:r w:rsidRPr="000B1875">
        <w:rPr>
          <w:noProof/>
          <w:sz w:val="28"/>
          <w:szCs w:val="28"/>
          <w:lang w:val="en-US"/>
        </w:rPr>
        <w:t xml:space="preserve"> oscillations of proton holes against neutrons (peaks in S</w:t>
      </w:r>
      <w:r w:rsidRPr="000B1875">
        <w:rPr>
          <w:noProof/>
          <w:sz w:val="28"/>
          <w:szCs w:val="28"/>
          <w:vertAlign w:val="subscript"/>
        </w:rPr>
        <w:t>β</w:t>
      </w:r>
      <w:r w:rsidRPr="000B1875">
        <w:rPr>
          <w:noProof/>
          <w:sz w:val="28"/>
          <w:szCs w:val="28"/>
          <w:lang w:val="en-US"/>
        </w:rPr>
        <w:t>(</w:t>
      </w:r>
      <w:r w:rsidRPr="000B1875">
        <w:rPr>
          <w:i/>
          <w:noProof/>
          <w:sz w:val="28"/>
          <w:szCs w:val="28"/>
          <w:lang w:val="en-US"/>
        </w:rPr>
        <w:t>E</w:t>
      </w:r>
      <w:r w:rsidRPr="000B1875">
        <w:rPr>
          <w:noProof/>
          <w:sz w:val="28"/>
          <w:szCs w:val="28"/>
          <w:lang w:val="en-US"/>
        </w:rPr>
        <w:t xml:space="preserve">) of GT </w:t>
      </w:r>
      <w:r w:rsidRPr="000B1875">
        <w:rPr>
          <w:noProof/>
          <w:sz w:val="28"/>
          <w:szCs w:val="28"/>
        </w:rPr>
        <w:t>β</w:t>
      </w:r>
      <w:r w:rsidRPr="000B1875">
        <w:rPr>
          <w:noProof/>
          <w:sz w:val="28"/>
          <w:szCs w:val="28"/>
          <w:vertAlign w:val="superscript"/>
          <w:lang w:val="en-US"/>
        </w:rPr>
        <w:t>+</w:t>
      </w:r>
      <w:r w:rsidRPr="000B1875">
        <w:rPr>
          <w:noProof/>
          <w:sz w:val="28"/>
          <w:szCs w:val="28"/>
          <w:lang w:val="en-US"/>
        </w:rPr>
        <w:t>/EC – decay) or of protons against neutron holes (peaks in S</w:t>
      </w:r>
      <w:r w:rsidRPr="000B1875">
        <w:rPr>
          <w:noProof/>
          <w:sz w:val="28"/>
          <w:szCs w:val="28"/>
          <w:vertAlign w:val="subscript"/>
        </w:rPr>
        <w:t>β</w:t>
      </w:r>
      <w:r w:rsidRPr="000B1875">
        <w:rPr>
          <w:noProof/>
          <w:sz w:val="28"/>
          <w:szCs w:val="28"/>
          <w:lang w:val="en-US"/>
        </w:rPr>
        <w:t>(</w:t>
      </w:r>
      <w:r w:rsidRPr="000B1875">
        <w:rPr>
          <w:i/>
          <w:noProof/>
          <w:sz w:val="28"/>
          <w:szCs w:val="28"/>
          <w:lang w:val="en-US"/>
        </w:rPr>
        <w:t>E</w:t>
      </w:r>
      <w:r w:rsidRPr="000B1875">
        <w:rPr>
          <w:noProof/>
          <w:sz w:val="28"/>
          <w:szCs w:val="28"/>
          <w:lang w:val="en-US"/>
        </w:rPr>
        <w:t xml:space="preserve">) of  GT </w:t>
      </w:r>
      <w:r w:rsidRPr="000B1875">
        <w:rPr>
          <w:noProof/>
          <w:sz w:val="28"/>
          <w:szCs w:val="28"/>
        </w:rPr>
        <w:t>β</w:t>
      </w:r>
      <w:r w:rsidRPr="000B1875">
        <w:rPr>
          <w:noProof/>
          <w:sz w:val="28"/>
          <w:szCs w:val="28"/>
          <w:vertAlign w:val="superscript"/>
          <w:lang w:val="en-US"/>
        </w:rPr>
        <w:t>–</w:t>
      </w:r>
      <w:r w:rsidRPr="000B1875">
        <w:rPr>
          <w:noProof/>
          <w:sz w:val="28"/>
          <w:szCs w:val="28"/>
          <w:lang w:val="en-US"/>
        </w:rPr>
        <w:t xml:space="preserve"> –</w:t>
      </w:r>
      <w:r w:rsidRPr="000B1875">
        <w:rPr>
          <w:noProof/>
          <w:sz w:val="28"/>
          <w:szCs w:val="28"/>
          <w:vertAlign w:val="superscript"/>
          <w:lang w:val="en-US"/>
        </w:rPr>
        <w:t xml:space="preserve"> </w:t>
      </w:r>
      <w:r w:rsidRPr="000B1875">
        <w:rPr>
          <w:noProof/>
          <w:sz w:val="28"/>
          <w:szCs w:val="28"/>
          <w:lang w:val="en-US"/>
        </w:rPr>
        <w:t>decay) are discussed.</w:t>
      </w:r>
    </w:p>
    <w:p w14:paraId="7A837960" w14:textId="77777777"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075FF6FE" w14:textId="77777777" w:rsidR="000B1875" w:rsidRPr="006726CB" w:rsidRDefault="000B1875" w:rsidP="000B1875">
      <w:pPr>
        <w:pStyle w:val="a9"/>
        <w:numPr>
          <w:ilvl w:val="0"/>
          <w:numId w:val="1"/>
        </w:numPr>
        <w:spacing w:line="240" w:lineRule="auto"/>
        <w:ind w:left="284" w:hanging="284"/>
        <w:jc w:val="left"/>
        <w:rPr>
          <w:rStyle w:val="aa"/>
          <w:rFonts w:eastAsia="Times New Roman"/>
          <w:szCs w:val="24"/>
        </w:rPr>
      </w:pPr>
      <w:proofErr w:type="spellStart"/>
      <w:r w:rsidRPr="00326645">
        <w:rPr>
          <w:rFonts w:eastAsia="Times New Roman"/>
          <w:szCs w:val="24"/>
        </w:rPr>
        <w:t>Yu.V</w:t>
      </w:r>
      <w:proofErr w:type="spellEnd"/>
      <w:r w:rsidRPr="00326645">
        <w:rPr>
          <w:rFonts w:eastAsia="Times New Roman"/>
          <w:szCs w:val="24"/>
        </w:rPr>
        <w:t xml:space="preserve">. </w:t>
      </w:r>
      <w:proofErr w:type="spellStart"/>
      <w:r w:rsidRPr="00326645">
        <w:rPr>
          <w:rFonts w:eastAsia="Times New Roman"/>
          <w:szCs w:val="24"/>
        </w:rPr>
        <w:t>Naumov</w:t>
      </w:r>
      <w:proofErr w:type="spellEnd"/>
      <w:r w:rsidRPr="00326645">
        <w:rPr>
          <w:rFonts w:eastAsia="Times New Roman"/>
          <w:szCs w:val="24"/>
        </w:rPr>
        <w:t xml:space="preserve">, A.A. </w:t>
      </w:r>
      <w:proofErr w:type="spellStart"/>
      <w:r w:rsidRPr="00326645">
        <w:rPr>
          <w:rFonts w:eastAsia="Times New Roman"/>
          <w:szCs w:val="24"/>
        </w:rPr>
        <w:t>Bykov</w:t>
      </w:r>
      <w:proofErr w:type="spellEnd"/>
      <w:r w:rsidRPr="00326645">
        <w:rPr>
          <w:rFonts w:eastAsia="Times New Roman"/>
          <w:szCs w:val="24"/>
        </w:rPr>
        <w:t xml:space="preserve">, I.N. </w:t>
      </w:r>
      <w:proofErr w:type="spellStart"/>
      <w:r w:rsidRPr="00326645">
        <w:rPr>
          <w:rFonts w:eastAsia="Times New Roman"/>
          <w:szCs w:val="24"/>
        </w:rPr>
        <w:t>Izosimov</w:t>
      </w:r>
      <w:proofErr w:type="spellEnd"/>
      <w:proofErr w:type="gramStart"/>
      <w:r w:rsidRPr="00326645">
        <w:rPr>
          <w:rFonts w:eastAsia="Times New Roman"/>
          <w:szCs w:val="24"/>
        </w:rPr>
        <w:t xml:space="preserve">,  </w:t>
      </w:r>
      <w:proofErr w:type="spellStart"/>
      <w:r w:rsidRPr="00326645">
        <w:rPr>
          <w:rFonts w:eastAsia="Times New Roman"/>
          <w:i/>
          <w:szCs w:val="24"/>
        </w:rPr>
        <w:t>Sov</w:t>
      </w:r>
      <w:proofErr w:type="spellEnd"/>
      <w:proofErr w:type="gramEnd"/>
      <w:r w:rsidRPr="00326645">
        <w:rPr>
          <w:rFonts w:eastAsia="Times New Roman"/>
          <w:i/>
          <w:szCs w:val="24"/>
        </w:rPr>
        <w:t xml:space="preserve">. J. Part. </w:t>
      </w:r>
      <w:proofErr w:type="spellStart"/>
      <w:proofErr w:type="gramStart"/>
      <w:r w:rsidRPr="00326645">
        <w:rPr>
          <w:rFonts w:eastAsia="Times New Roman"/>
          <w:i/>
          <w:szCs w:val="24"/>
        </w:rPr>
        <w:t>Nucl</w:t>
      </w:r>
      <w:proofErr w:type="spellEnd"/>
      <w:r w:rsidRPr="00326645">
        <w:rPr>
          <w:rFonts w:eastAsia="Times New Roman"/>
          <w:i/>
          <w:szCs w:val="24"/>
        </w:rPr>
        <w:t>.,</w:t>
      </w:r>
      <w:proofErr w:type="gramEnd"/>
      <w:r w:rsidRPr="00326645">
        <w:rPr>
          <w:rFonts w:eastAsia="Times New Roman"/>
          <w:i/>
          <w:szCs w:val="24"/>
        </w:rPr>
        <w:t xml:space="preserve"> </w:t>
      </w:r>
      <w:r w:rsidRPr="002908F7">
        <w:rPr>
          <w:rFonts w:eastAsia="Times New Roman"/>
          <w:szCs w:val="24"/>
        </w:rPr>
        <w:t>14,</w:t>
      </w:r>
      <w:r w:rsidRPr="00326645">
        <w:rPr>
          <w:rFonts w:eastAsia="Times New Roman"/>
          <w:szCs w:val="24"/>
        </w:rPr>
        <w:t xml:space="preserve">175(1983). </w:t>
      </w:r>
      <w:hyperlink r:id="rId7" w:history="1">
        <w:r w:rsidRPr="00CE2720">
          <w:rPr>
            <w:rStyle w:val="aa"/>
            <w:color w:val="auto"/>
            <w:u w:val="none"/>
          </w:rPr>
          <w:t>https://www.researchgate.net/publication/233832321</w:t>
        </w:r>
      </w:hyperlink>
    </w:p>
    <w:p w14:paraId="07930FFF" w14:textId="77777777" w:rsidR="000B1875" w:rsidRPr="00CE2720" w:rsidRDefault="000B1875" w:rsidP="000B1875">
      <w:pPr>
        <w:pStyle w:val="a9"/>
        <w:numPr>
          <w:ilvl w:val="0"/>
          <w:numId w:val="1"/>
        </w:numPr>
        <w:spacing w:line="240" w:lineRule="auto"/>
        <w:jc w:val="left"/>
        <w:rPr>
          <w:rFonts w:eastAsia="TimesNewRomanPSMT"/>
          <w:szCs w:val="24"/>
        </w:rPr>
      </w:pPr>
      <w:r w:rsidRPr="00B24BDE">
        <w:rPr>
          <w:rFonts w:eastAsia="TimesNewRomanPSMT"/>
          <w:szCs w:val="24"/>
        </w:rPr>
        <w:t xml:space="preserve">I.N. </w:t>
      </w:r>
      <w:proofErr w:type="spellStart"/>
      <w:r w:rsidRPr="00B24BDE">
        <w:rPr>
          <w:rFonts w:eastAsia="TimesNewRomanPSMT"/>
          <w:szCs w:val="24"/>
        </w:rPr>
        <w:t>Izosimov</w:t>
      </w:r>
      <w:proofErr w:type="spellEnd"/>
      <w:r w:rsidRPr="00B24BDE">
        <w:rPr>
          <w:rFonts w:eastAsia="TimesNewRomanPSMT"/>
          <w:szCs w:val="24"/>
        </w:rPr>
        <w:t xml:space="preserve">, </w:t>
      </w:r>
      <w:r w:rsidRPr="00B24BDE">
        <w:rPr>
          <w:rFonts w:eastAsia="TimesNewRomanPSMT"/>
          <w:i/>
          <w:iCs/>
          <w:szCs w:val="24"/>
        </w:rPr>
        <w:t>Physics of Particles and Nuclei</w:t>
      </w:r>
      <w:r w:rsidRPr="00B24BDE">
        <w:rPr>
          <w:rFonts w:eastAsia="TimesNewRomanPSMT"/>
          <w:iCs/>
          <w:szCs w:val="24"/>
        </w:rPr>
        <w:t>,</w:t>
      </w:r>
      <w:r w:rsidRPr="00B24BDE">
        <w:rPr>
          <w:rFonts w:eastAsia="TimesNewRomanPSMT"/>
          <w:i/>
          <w:iCs/>
          <w:szCs w:val="24"/>
        </w:rPr>
        <w:t xml:space="preserve"> </w:t>
      </w:r>
      <w:r w:rsidRPr="002908F7">
        <w:rPr>
          <w:rFonts w:eastAsia="TimesNewRomanPSMT"/>
          <w:bCs/>
          <w:szCs w:val="24"/>
        </w:rPr>
        <w:t>30</w:t>
      </w:r>
      <w:r w:rsidRPr="00B24BDE">
        <w:rPr>
          <w:rFonts w:eastAsia="TimesNewRomanPSMT"/>
          <w:bCs/>
          <w:szCs w:val="24"/>
        </w:rPr>
        <w:t>,</w:t>
      </w:r>
      <w:r>
        <w:rPr>
          <w:rFonts w:eastAsia="TimesNewRomanPSMT"/>
          <w:szCs w:val="24"/>
        </w:rPr>
        <w:t>131</w:t>
      </w:r>
      <w:r w:rsidRPr="00B24BDE">
        <w:rPr>
          <w:rFonts w:eastAsia="TimesNewRomanPSMT"/>
          <w:szCs w:val="24"/>
        </w:rPr>
        <w:t xml:space="preserve">(1999). </w:t>
      </w:r>
      <w:hyperlink r:id="rId8" w:history="1">
        <w:r w:rsidRPr="00CE2720">
          <w:rPr>
            <w:rStyle w:val="aa"/>
            <w:rFonts w:eastAsia="TimesNewRomanPSMT"/>
            <w:color w:val="auto"/>
            <w:szCs w:val="24"/>
            <w:u w:val="none"/>
          </w:rPr>
          <w:t>https://www.researchgate.net/publication/259820759</w:t>
        </w:r>
      </w:hyperlink>
    </w:p>
    <w:p w14:paraId="2FD95313" w14:textId="77777777" w:rsidR="000B1875" w:rsidRPr="000B1875" w:rsidRDefault="000B1875" w:rsidP="000B1875">
      <w:pPr>
        <w:pStyle w:val="a9"/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/>
          <w:szCs w:val="24"/>
        </w:rPr>
      </w:pPr>
      <w:r w:rsidRPr="00575598">
        <w:rPr>
          <w:rFonts w:eastAsia="Times New Roman"/>
          <w:szCs w:val="24"/>
        </w:rPr>
        <w:t xml:space="preserve">I.N. </w:t>
      </w:r>
      <w:proofErr w:type="spellStart"/>
      <w:r w:rsidRPr="00575598">
        <w:rPr>
          <w:rFonts w:eastAsia="Times New Roman"/>
          <w:szCs w:val="24"/>
        </w:rPr>
        <w:t>Izosimov</w:t>
      </w:r>
      <w:proofErr w:type="spellEnd"/>
      <w:r w:rsidRPr="00575598">
        <w:rPr>
          <w:rFonts w:eastAsia="Times New Roman"/>
          <w:szCs w:val="24"/>
        </w:rPr>
        <w:t xml:space="preserve">, </w:t>
      </w:r>
      <w:r w:rsidRPr="00575598">
        <w:rPr>
          <w:rFonts w:eastAsia="Newton-Regular"/>
          <w:szCs w:val="24"/>
        </w:rPr>
        <w:t>et al,</w:t>
      </w:r>
      <w:r w:rsidRPr="00575598">
        <w:rPr>
          <w:rFonts w:ascii="Newton-Regular" w:eastAsia="Newton-Regular" w:cs="Newton-Regular"/>
          <w:szCs w:val="24"/>
        </w:rPr>
        <w:t xml:space="preserve"> </w:t>
      </w:r>
      <w:r w:rsidRPr="00575598">
        <w:rPr>
          <w:rFonts w:eastAsia="Newton-Regular"/>
          <w:i/>
          <w:szCs w:val="24"/>
        </w:rPr>
        <w:t xml:space="preserve">Phys. Part. </w:t>
      </w:r>
      <w:proofErr w:type="spellStart"/>
      <w:proofErr w:type="gramStart"/>
      <w:r w:rsidRPr="00575598">
        <w:rPr>
          <w:rFonts w:eastAsia="Newton-Regular"/>
          <w:i/>
          <w:szCs w:val="24"/>
        </w:rPr>
        <w:t>Nucl</w:t>
      </w:r>
      <w:proofErr w:type="spellEnd"/>
      <w:r w:rsidRPr="00575598">
        <w:rPr>
          <w:rFonts w:eastAsia="Newton-Regular"/>
          <w:szCs w:val="24"/>
        </w:rPr>
        <w:t>.</w:t>
      </w:r>
      <w:r w:rsidRPr="00575598">
        <w:rPr>
          <w:rFonts w:eastAsia="Times New Roman"/>
          <w:szCs w:val="24"/>
        </w:rPr>
        <w:t>,</w:t>
      </w:r>
      <w:proofErr w:type="gramEnd"/>
      <w:r w:rsidRPr="00575598">
        <w:rPr>
          <w:rFonts w:eastAsia="Times New Roman"/>
          <w:b/>
          <w:szCs w:val="24"/>
        </w:rPr>
        <w:t xml:space="preserve"> </w:t>
      </w:r>
      <w:r w:rsidRPr="000B1875">
        <w:rPr>
          <w:rFonts w:eastAsia="Times New Roman"/>
          <w:szCs w:val="24"/>
        </w:rPr>
        <w:t>42,1804(2011). DOI:10.1134/S1063779611060049</w:t>
      </w:r>
    </w:p>
    <w:p w14:paraId="3F54C489" w14:textId="77777777" w:rsidR="000B1875" w:rsidRPr="000B1875" w:rsidRDefault="000B1875" w:rsidP="000B1875">
      <w:pPr>
        <w:pStyle w:val="a9"/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/>
          <w:szCs w:val="24"/>
        </w:rPr>
      </w:pPr>
      <w:r w:rsidRPr="000B1875">
        <w:rPr>
          <w:rFonts w:eastAsia="Times New Roman"/>
          <w:szCs w:val="24"/>
        </w:rPr>
        <w:t xml:space="preserve">I.N. </w:t>
      </w:r>
      <w:proofErr w:type="spellStart"/>
      <w:r w:rsidRPr="000B1875">
        <w:rPr>
          <w:rFonts w:eastAsia="Times New Roman"/>
          <w:szCs w:val="24"/>
        </w:rPr>
        <w:t>Izosimov</w:t>
      </w:r>
      <w:proofErr w:type="spellEnd"/>
      <w:r w:rsidRPr="000B1875">
        <w:rPr>
          <w:rFonts w:eastAsia="Times New Roman"/>
          <w:szCs w:val="24"/>
        </w:rPr>
        <w:t xml:space="preserve">, </w:t>
      </w:r>
      <w:r w:rsidRPr="000B1875">
        <w:rPr>
          <w:rFonts w:eastAsia="Newton-Regular"/>
          <w:szCs w:val="24"/>
        </w:rPr>
        <w:t>et al,</w:t>
      </w:r>
      <w:r w:rsidRPr="000B1875">
        <w:rPr>
          <w:rFonts w:ascii="Newton-Regular" w:eastAsia="Newton-Regular" w:cs="Newton-Regular"/>
          <w:szCs w:val="24"/>
        </w:rPr>
        <w:t xml:space="preserve"> </w:t>
      </w:r>
      <w:r w:rsidRPr="000B1875">
        <w:rPr>
          <w:i/>
          <w:iCs/>
          <w:szCs w:val="24"/>
        </w:rPr>
        <w:t xml:space="preserve">Phys. At. </w:t>
      </w:r>
      <w:proofErr w:type="spellStart"/>
      <w:proofErr w:type="gramStart"/>
      <w:r w:rsidRPr="000B1875">
        <w:rPr>
          <w:i/>
          <w:iCs/>
          <w:szCs w:val="24"/>
        </w:rPr>
        <w:t>Nucl</w:t>
      </w:r>
      <w:proofErr w:type="spellEnd"/>
      <w:r w:rsidRPr="000B1875">
        <w:rPr>
          <w:i/>
          <w:iCs/>
          <w:szCs w:val="24"/>
        </w:rPr>
        <w:t>.,</w:t>
      </w:r>
      <w:proofErr w:type="gramEnd"/>
      <w:r w:rsidRPr="000B1875">
        <w:rPr>
          <w:iCs/>
          <w:szCs w:val="24"/>
        </w:rPr>
        <w:t xml:space="preserve"> 75,1324(2012).</w:t>
      </w:r>
      <w:r w:rsidRPr="000B1875">
        <w:rPr>
          <w:rFonts w:eastAsia="Times New Roman"/>
          <w:szCs w:val="24"/>
        </w:rPr>
        <w:t xml:space="preserve"> DOI:</w:t>
      </w:r>
      <w:r w:rsidRPr="000B1875">
        <w:rPr>
          <w:rFonts w:ascii="SFTT1000" w:hAnsi="SFTT1000" w:cs="SFTT1000"/>
          <w:szCs w:val="24"/>
          <w:lang w:val="ru-RU"/>
        </w:rPr>
        <w:t xml:space="preserve"> </w:t>
      </w:r>
      <w:r w:rsidRPr="000B1875">
        <w:rPr>
          <w:szCs w:val="24"/>
          <w:lang w:val="ru-RU"/>
        </w:rPr>
        <w:t>10.1134/S1063778812110099</w:t>
      </w:r>
    </w:p>
    <w:p w14:paraId="3204A44C" w14:textId="339C1CF8" w:rsidR="000B1875" w:rsidRPr="000B1875" w:rsidRDefault="000B1875" w:rsidP="000B1875">
      <w:pPr>
        <w:pStyle w:val="a9"/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/>
          <w:szCs w:val="24"/>
        </w:rPr>
      </w:pPr>
      <w:r w:rsidRPr="000B1875">
        <w:rPr>
          <w:rFonts w:eastAsia="Newton-Regular"/>
          <w:szCs w:val="24"/>
        </w:rPr>
        <w:t xml:space="preserve">I.N. </w:t>
      </w:r>
      <w:proofErr w:type="spellStart"/>
      <w:r w:rsidRPr="000B1875">
        <w:rPr>
          <w:rFonts w:eastAsia="Newton-Regular"/>
          <w:szCs w:val="24"/>
        </w:rPr>
        <w:t>Izosimov</w:t>
      </w:r>
      <w:proofErr w:type="spellEnd"/>
      <w:r w:rsidRPr="000B1875">
        <w:rPr>
          <w:rFonts w:eastAsia="Newton-Regular"/>
          <w:szCs w:val="24"/>
        </w:rPr>
        <w:t>, et al</w:t>
      </w:r>
      <w:proofErr w:type="gramStart"/>
      <w:r w:rsidRPr="000B1875">
        <w:rPr>
          <w:rFonts w:eastAsia="Newton-Regular"/>
          <w:szCs w:val="24"/>
        </w:rPr>
        <w:t>,</w:t>
      </w:r>
      <w:r w:rsidRPr="000B1875">
        <w:rPr>
          <w:rFonts w:eastAsia="Newton-Regular"/>
          <w:i/>
          <w:szCs w:val="24"/>
        </w:rPr>
        <w:t>Phys.Part.Nucl.Lett</w:t>
      </w:r>
      <w:proofErr w:type="gramEnd"/>
      <w:r w:rsidRPr="000B1875">
        <w:rPr>
          <w:rFonts w:eastAsia="Newton-Regular"/>
          <w:i/>
          <w:szCs w:val="24"/>
        </w:rPr>
        <w:t>.,</w:t>
      </w:r>
      <w:r w:rsidRPr="000B1875">
        <w:rPr>
          <w:rFonts w:eastAsia="Newton-Regular"/>
          <w:szCs w:val="24"/>
        </w:rPr>
        <w:t xml:space="preserve">15,298(2018). </w:t>
      </w:r>
      <w:r w:rsidRPr="000B1875">
        <w:rPr>
          <w:rFonts w:eastAsia="Times New Roman"/>
          <w:szCs w:val="24"/>
        </w:rPr>
        <w:t>DOI:</w:t>
      </w:r>
      <w:r w:rsidRPr="000B1875">
        <w:rPr>
          <w:rFonts w:eastAsia="Newton-Regular"/>
          <w:szCs w:val="24"/>
        </w:rPr>
        <w:t>10.1134/S1547477118030081</w:t>
      </w:r>
    </w:p>
    <w:p w14:paraId="771FB9FE" w14:textId="77777777" w:rsidR="000B1875" w:rsidRPr="000B1875" w:rsidRDefault="000B1875" w:rsidP="000B1875">
      <w:pPr>
        <w:pStyle w:val="a9"/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/>
          <w:szCs w:val="24"/>
        </w:rPr>
      </w:pPr>
      <w:r w:rsidRPr="000B1875">
        <w:rPr>
          <w:rFonts w:eastAsia="Newton-Regular"/>
          <w:szCs w:val="24"/>
          <w:lang w:val="es-ES"/>
        </w:rPr>
        <w:t>I.N. Izosimov, et al,</w:t>
      </w:r>
      <w:r w:rsidRPr="000B1875">
        <w:rPr>
          <w:szCs w:val="24"/>
          <w:lang w:val="es-ES"/>
        </w:rPr>
        <w:t xml:space="preserve"> </w:t>
      </w:r>
      <w:r w:rsidRPr="000B1875">
        <w:rPr>
          <w:i/>
          <w:szCs w:val="24"/>
          <w:lang w:val="es-ES"/>
        </w:rPr>
        <w:t xml:space="preserve">JPS Conf. </w:t>
      </w:r>
      <w:r w:rsidRPr="000B1875">
        <w:rPr>
          <w:i/>
          <w:szCs w:val="24"/>
        </w:rPr>
        <w:t>Proc</w:t>
      </w:r>
      <w:r w:rsidRPr="000B1875">
        <w:rPr>
          <w:szCs w:val="24"/>
        </w:rPr>
        <w:t>., 23,013004 (2018). DOI: 10.7566/JPSCP.23.013004</w:t>
      </w:r>
    </w:p>
    <w:p w14:paraId="172F42EE" w14:textId="77777777" w:rsidR="000B1875" w:rsidRPr="000B1875" w:rsidRDefault="000B1875" w:rsidP="000B1875">
      <w:pPr>
        <w:pStyle w:val="a9"/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/>
          <w:szCs w:val="24"/>
        </w:rPr>
      </w:pPr>
      <w:r w:rsidRPr="000B1875">
        <w:rPr>
          <w:rFonts w:eastAsia="Newton-Regular"/>
          <w:szCs w:val="24"/>
          <w:lang w:val="es-ES"/>
        </w:rPr>
        <w:t>I.N. Izosimov,</w:t>
      </w:r>
      <w:r w:rsidRPr="000B1875">
        <w:rPr>
          <w:szCs w:val="24"/>
          <w:lang w:val="es-ES"/>
        </w:rPr>
        <w:t xml:space="preserve"> </w:t>
      </w:r>
      <w:r w:rsidRPr="000B1875">
        <w:rPr>
          <w:i/>
          <w:szCs w:val="24"/>
          <w:lang w:val="es-ES"/>
        </w:rPr>
        <w:t xml:space="preserve">JPS Conf. </w:t>
      </w:r>
      <w:r w:rsidRPr="000B1875">
        <w:rPr>
          <w:i/>
          <w:szCs w:val="24"/>
        </w:rPr>
        <w:t>Proc</w:t>
      </w:r>
      <w:r w:rsidRPr="000B1875">
        <w:rPr>
          <w:szCs w:val="24"/>
        </w:rPr>
        <w:t xml:space="preserve">., 23,013005 (2018). DOI: </w:t>
      </w:r>
      <w:r w:rsidRPr="000B1875">
        <w:rPr>
          <w:szCs w:val="24"/>
          <w:lang w:val="ru-RU"/>
        </w:rPr>
        <w:t>10.7566/JPSCP.23.013005</w:t>
      </w:r>
    </w:p>
    <w:p w14:paraId="2F6BDF64" w14:textId="79195F31" w:rsidR="00C775A5" w:rsidRPr="009E764C" w:rsidRDefault="000B1875" w:rsidP="009E764C">
      <w:pPr>
        <w:pStyle w:val="a9"/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/>
          <w:szCs w:val="24"/>
        </w:rPr>
      </w:pPr>
      <w:r w:rsidRPr="000B1875">
        <w:rPr>
          <w:rFonts w:eastAsia="Newton-Regular"/>
          <w:szCs w:val="24"/>
        </w:rPr>
        <w:t xml:space="preserve">I.N. </w:t>
      </w:r>
      <w:proofErr w:type="spellStart"/>
      <w:r w:rsidRPr="000B1875">
        <w:rPr>
          <w:rFonts w:eastAsia="Newton-Regular"/>
          <w:szCs w:val="24"/>
        </w:rPr>
        <w:t>Izosimov</w:t>
      </w:r>
      <w:proofErr w:type="spellEnd"/>
      <w:r w:rsidRPr="000B1875">
        <w:rPr>
          <w:rFonts w:eastAsia="Newton-Regular"/>
          <w:szCs w:val="24"/>
        </w:rPr>
        <w:t xml:space="preserve">, </w:t>
      </w:r>
      <w:r w:rsidRPr="000B1875">
        <w:rPr>
          <w:rFonts w:eastAsia="Newton-Regular"/>
          <w:i/>
          <w:szCs w:val="24"/>
        </w:rPr>
        <w:t xml:space="preserve">Phys. Part. </w:t>
      </w:r>
      <w:proofErr w:type="spellStart"/>
      <w:r w:rsidRPr="000B1875">
        <w:rPr>
          <w:rFonts w:eastAsia="Newton-Regular"/>
          <w:i/>
          <w:szCs w:val="24"/>
        </w:rPr>
        <w:t>Nucl</w:t>
      </w:r>
      <w:proofErr w:type="spellEnd"/>
      <w:r w:rsidRPr="000B1875">
        <w:rPr>
          <w:rFonts w:eastAsia="Newton-Regular"/>
          <w:i/>
          <w:szCs w:val="24"/>
        </w:rPr>
        <w:t xml:space="preserve">. </w:t>
      </w:r>
      <w:proofErr w:type="gramStart"/>
      <w:r w:rsidRPr="000B1875">
        <w:rPr>
          <w:rFonts w:eastAsia="Newton-Regular"/>
          <w:i/>
          <w:szCs w:val="24"/>
        </w:rPr>
        <w:t>Lett.,</w:t>
      </w:r>
      <w:proofErr w:type="gramEnd"/>
      <w:r w:rsidRPr="000B1875">
        <w:rPr>
          <w:rFonts w:eastAsia="Newton-Regular"/>
          <w:szCs w:val="24"/>
        </w:rPr>
        <w:t xml:space="preserve"> </w:t>
      </w:r>
      <w:r w:rsidRPr="000B1875">
        <w:rPr>
          <w:rFonts w:eastAsia="Newton-Regular"/>
          <w:bCs/>
          <w:szCs w:val="24"/>
        </w:rPr>
        <w:t>15</w:t>
      </w:r>
      <w:r w:rsidRPr="000B1875">
        <w:rPr>
          <w:rFonts w:eastAsia="Newton-Regular"/>
          <w:szCs w:val="24"/>
        </w:rPr>
        <w:t xml:space="preserve">,621(2018). </w:t>
      </w:r>
      <w:r w:rsidRPr="000B1875">
        <w:rPr>
          <w:rFonts w:eastAsia="Times New Roman"/>
          <w:szCs w:val="24"/>
        </w:rPr>
        <w:t>DOI:</w:t>
      </w:r>
      <w:r w:rsidRPr="000B1875">
        <w:rPr>
          <w:rFonts w:eastAsia="Newton-Regular"/>
          <w:szCs w:val="24"/>
        </w:rPr>
        <w:t>10.1134/S1547477118060092</w:t>
      </w:r>
      <w:bookmarkStart w:id="0" w:name="_GoBack"/>
      <w:bookmarkEnd w:id="0"/>
    </w:p>
    <w:sectPr w:rsidR="00C775A5" w:rsidRPr="009E764C" w:rsidSect="00C77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3C88" w14:textId="77777777" w:rsidR="00527B70" w:rsidRDefault="00527B70" w:rsidP="004061C2">
      <w:r>
        <w:separator/>
      </w:r>
    </w:p>
  </w:endnote>
  <w:endnote w:type="continuationSeparator" w:id="0">
    <w:p w14:paraId="18C8543B" w14:textId="77777777" w:rsidR="00527B70" w:rsidRDefault="00527B70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thematica1Mono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FTT10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E0CCF" w14:textId="77777777" w:rsidR="00527B70" w:rsidRDefault="00527B70" w:rsidP="004061C2">
      <w:r>
        <w:separator/>
      </w:r>
    </w:p>
  </w:footnote>
  <w:footnote w:type="continuationSeparator" w:id="0">
    <w:p w14:paraId="70D962F6" w14:textId="77777777" w:rsidR="00527B70" w:rsidRDefault="00527B70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310" w14:textId="77777777" w:rsidR="004061C2" w:rsidRDefault="004061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0AF8"/>
    <w:multiLevelType w:val="hybridMultilevel"/>
    <w:tmpl w:val="BAC00DD8"/>
    <w:lvl w:ilvl="0" w:tplc="6FF235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A"/>
    <w:rsid w:val="00074B75"/>
    <w:rsid w:val="00077BC8"/>
    <w:rsid w:val="000A3381"/>
    <w:rsid w:val="000B1875"/>
    <w:rsid w:val="001A39D1"/>
    <w:rsid w:val="001A7891"/>
    <w:rsid w:val="001D482A"/>
    <w:rsid w:val="0022005C"/>
    <w:rsid w:val="00252797"/>
    <w:rsid w:val="002908F7"/>
    <w:rsid w:val="002A15E7"/>
    <w:rsid w:val="003468B3"/>
    <w:rsid w:val="003A4FBF"/>
    <w:rsid w:val="004061C2"/>
    <w:rsid w:val="00486088"/>
    <w:rsid w:val="00490684"/>
    <w:rsid w:val="004E661F"/>
    <w:rsid w:val="00527B70"/>
    <w:rsid w:val="005A1D51"/>
    <w:rsid w:val="006B0359"/>
    <w:rsid w:val="007B3E28"/>
    <w:rsid w:val="007E7481"/>
    <w:rsid w:val="00870049"/>
    <w:rsid w:val="008F7BD7"/>
    <w:rsid w:val="009067A0"/>
    <w:rsid w:val="00941112"/>
    <w:rsid w:val="009E098D"/>
    <w:rsid w:val="009E4D25"/>
    <w:rsid w:val="009E764C"/>
    <w:rsid w:val="00B4673C"/>
    <w:rsid w:val="00BE3BD5"/>
    <w:rsid w:val="00C47E0A"/>
    <w:rsid w:val="00C575B6"/>
    <w:rsid w:val="00C775A5"/>
    <w:rsid w:val="00C91C8A"/>
    <w:rsid w:val="00CC7E21"/>
    <w:rsid w:val="00CE2720"/>
    <w:rsid w:val="00D066C8"/>
    <w:rsid w:val="00D077E6"/>
    <w:rsid w:val="00D81BFB"/>
    <w:rsid w:val="00D9628D"/>
    <w:rsid w:val="00DD178D"/>
    <w:rsid w:val="00E13B3D"/>
    <w:rsid w:val="00E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87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0B1875"/>
    <w:pPr>
      <w:spacing w:line="360" w:lineRule="auto"/>
      <w:ind w:left="720"/>
      <w:contextualSpacing/>
      <w:jc w:val="both"/>
    </w:pPr>
    <w:rPr>
      <w:rFonts w:eastAsia="SimSun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0B1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5982075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338323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2022-02-09T17:21:00Z</dcterms:modified>
</cp:coreProperties>
</file>