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A5" w:rsidRPr="00E5401A" w:rsidRDefault="003206B0">
      <w:pPr>
        <w:widowControl w:val="0"/>
        <w:autoSpaceDE w:val="0"/>
        <w:autoSpaceDN w:val="0"/>
        <w:adjustRightInd w:val="0"/>
        <w:jc w:val="center"/>
        <w:rPr>
          <w:b/>
          <w:bCs/>
          <w:sz w:val="32"/>
          <w:szCs w:val="32"/>
          <w:lang w:val="en-US"/>
        </w:rPr>
      </w:pPr>
      <w:r>
        <w:rPr>
          <w:b/>
          <w:bCs/>
          <w:sz w:val="32"/>
          <w:szCs w:val="32"/>
          <w:lang w:val="en-US"/>
        </w:rPr>
        <w:t>SIZE ISOMERS IN LIGHT NUCLEI</w:t>
      </w:r>
    </w:p>
    <w:p w:rsidR="00C775A5" w:rsidRPr="00E5401A" w:rsidRDefault="00C775A5">
      <w:pPr>
        <w:widowControl w:val="0"/>
        <w:autoSpaceDE w:val="0"/>
        <w:autoSpaceDN w:val="0"/>
        <w:adjustRightInd w:val="0"/>
        <w:jc w:val="center"/>
        <w:rPr>
          <w:lang w:val="en-US"/>
        </w:rPr>
      </w:pPr>
    </w:p>
    <w:p w:rsidR="00077BC8" w:rsidRPr="00077BC8" w:rsidRDefault="003206B0" w:rsidP="00077BC8">
      <w:pPr>
        <w:widowControl w:val="0"/>
        <w:autoSpaceDE w:val="0"/>
        <w:autoSpaceDN w:val="0"/>
        <w:adjustRightInd w:val="0"/>
        <w:jc w:val="center"/>
        <w:rPr>
          <w:sz w:val="28"/>
          <w:szCs w:val="28"/>
          <w:lang w:val="en-US"/>
        </w:rPr>
      </w:pPr>
      <w:r>
        <w:rPr>
          <w:sz w:val="28"/>
          <w:szCs w:val="28"/>
          <w:lang w:val="en-US"/>
        </w:rPr>
        <w:t>A.S. Demyanova</w:t>
      </w:r>
      <w:r w:rsidR="000A3381" w:rsidRPr="00E5401A">
        <w:rPr>
          <w:sz w:val="28"/>
          <w:szCs w:val="28"/>
          <w:vertAlign w:val="superscript"/>
          <w:lang w:val="en-US"/>
        </w:rPr>
        <w:t>1</w:t>
      </w:r>
    </w:p>
    <w:p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3206B0" w:rsidRPr="003206B0">
        <w:rPr>
          <w:i/>
          <w:iCs/>
          <w:lang w:val="en-US"/>
        </w:rPr>
        <w:t>National Resear</w:t>
      </w:r>
      <w:r w:rsidR="003206B0">
        <w:rPr>
          <w:i/>
          <w:iCs/>
          <w:lang w:val="en-US"/>
        </w:rPr>
        <w:t xml:space="preserve">ch Center “Kurchatov </w:t>
      </w:r>
      <w:r w:rsidR="0009459F">
        <w:rPr>
          <w:i/>
          <w:iCs/>
          <w:lang w:val="en-US"/>
        </w:rPr>
        <w:t>Institute</w:t>
      </w:r>
      <w:r w:rsidR="003206B0">
        <w:rPr>
          <w:i/>
          <w:iCs/>
          <w:lang w:val="en-US"/>
        </w:rPr>
        <w:t>”</w:t>
      </w:r>
      <w:r w:rsidRPr="00E5401A">
        <w:rPr>
          <w:i/>
          <w:iCs/>
          <w:lang w:val="en-US"/>
        </w:rPr>
        <w:t xml:space="preserve">, </w:t>
      </w:r>
      <w:r w:rsidR="00077BC8">
        <w:rPr>
          <w:i/>
          <w:iCs/>
          <w:lang w:val="en-US"/>
        </w:rPr>
        <w:t>Moscow</w:t>
      </w:r>
      <w:r w:rsidRPr="00E5401A">
        <w:rPr>
          <w:i/>
          <w:iCs/>
          <w:lang w:val="en-US"/>
        </w:rPr>
        <w:t xml:space="preserve">, </w:t>
      </w:r>
      <w:r w:rsidR="00077BC8">
        <w:rPr>
          <w:i/>
          <w:iCs/>
          <w:lang w:val="en-US"/>
        </w:rPr>
        <w:t>Russia</w:t>
      </w:r>
    </w:p>
    <w:p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3206B0">
        <w:rPr>
          <w:lang w:val="en-US"/>
        </w:rPr>
        <w:t>a.s.demyanova@bk.ru</w:t>
      </w:r>
      <w:r>
        <w:rPr>
          <w:lang w:val="en-US"/>
        </w:rPr>
        <w:tab/>
      </w:r>
    </w:p>
    <w:p w:rsidR="009E098D" w:rsidRPr="00E5401A" w:rsidRDefault="009E098D" w:rsidP="009E098D">
      <w:pPr>
        <w:widowControl w:val="0"/>
        <w:autoSpaceDE w:val="0"/>
        <w:autoSpaceDN w:val="0"/>
        <w:adjustRightInd w:val="0"/>
        <w:jc w:val="center"/>
        <w:rPr>
          <w:lang w:val="en-US"/>
        </w:rPr>
      </w:pPr>
    </w:p>
    <w:p w:rsidR="003206B0" w:rsidRPr="003206B0" w:rsidRDefault="003206B0" w:rsidP="003206B0">
      <w:pPr>
        <w:widowControl w:val="0"/>
        <w:autoSpaceDE w:val="0"/>
        <w:autoSpaceDN w:val="0"/>
        <w:adjustRightInd w:val="0"/>
        <w:ind w:firstLine="426"/>
        <w:jc w:val="both"/>
        <w:rPr>
          <w:sz w:val="28"/>
          <w:szCs w:val="28"/>
          <w:lang w:val="en-US"/>
        </w:rPr>
      </w:pPr>
      <w:r w:rsidRPr="003206B0">
        <w:rPr>
          <w:sz w:val="28"/>
          <w:szCs w:val="28"/>
          <w:lang w:val="en-US"/>
        </w:rPr>
        <w:t>The size of a nucleus defined by the radius of its nucleon (proton and neutron) density distribution and the proton charge distribution is one of the most fundamental and important nuclear characteristics. Nuclear radius determines the basic properties of nuclei and is a consequence of the fundamental features of the strong interaction.</w:t>
      </w:r>
    </w:p>
    <w:p w:rsidR="003206B0" w:rsidRPr="003206B0" w:rsidRDefault="003206B0" w:rsidP="003206B0">
      <w:pPr>
        <w:widowControl w:val="0"/>
        <w:autoSpaceDE w:val="0"/>
        <w:autoSpaceDN w:val="0"/>
        <w:adjustRightInd w:val="0"/>
        <w:ind w:firstLine="426"/>
        <w:jc w:val="both"/>
        <w:rPr>
          <w:sz w:val="28"/>
          <w:szCs w:val="28"/>
          <w:lang w:val="en-US"/>
        </w:rPr>
      </w:pPr>
      <w:r w:rsidRPr="003206B0">
        <w:rPr>
          <w:sz w:val="28"/>
          <w:szCs w:val="28"/>
          <w:lang w:val="en-US"/>
        </w:rPr>
        <w:t>The development of methods of measuring the radii of nuclei in their short-lived excited states led to discovery of new classes of states, which were named “the size isomers”.</w:t>
      </w:r>
    </w:p>
    <w:p w:rsidR="003206B0" w:rsidRPr="003206B0" w:rsidRDefault="003206B0" w:rsidP="003206B0">
      <w:pPr>
        <w:widowControl w:val="0"/>
        <w:autoSpaceDE w:val="0"/>
        <w:autoSpaceDN w:val="0"/>
        <w:adjustRightInd w:val="0"/>
        <w:ind w:firstLine="426"/>
        <w:jc w:val="both"/>
        <w:rPr>
          <w:sz w:val="28"/>
          <w:szCs w:val="28"/>
          <w:lang w:val="en-US"/>
        </w:rPr>
      </w:pPr>
      <w:r w:rsidRPr="003206B0">
        <w:rPr>
          <w:sz w:val="28"/>
          <w:szCs w:val="28"/>
          <w:lang w:val="en-US"/>
        </w:rPr>
        <w:t>Up to now two groups of the size isomers were identified: the excited states with halos (</w:t>
      </w:r>
      <w:r w:rsidRPr="003206B0">
        <w:rPr>
          <w:sz w:val="28"/>
          <w:szCs w:val="28"/>
          <w:vertAlign w:val="superscript"/>
          <w:lang w:val="en-US"/>
        </w:rPr>
        <w:t>9</w:t>
      </w:r>
      <w:r w:rsidRPr="003206B0">
        <w:rPr>
          <w:sz w:val="28"/>
          <w:szCs w:val="28"/>
          <w:lang w:val="en-US"/>
        </w:rPr>
        <w:t xml:space="preserve">Be, </w:t>
      </w:r>
      <w:r w:rsidRPr="003206B0">
        <w:rPr>
          <w:sz w:val="28"/>
          <w:szCs w:val="28"/>
          <w:vertAlign w:val="superscript"/>
          <w:lang w:val="en-US"/>
        </w:rPr>
        <w:t>11</w:t>
      </w:r>
      <w:r w:rsidRPr="003206B0">
        <w:rPr>
          <w:sz w:val="28"/>
          <w:szCs w:val="28"/>
          <w:lang w:val="en-US"/>
        </w:rPr>
        <w:t xml:space="preserve">Be, </w:t>
      </w:r>
      <w:r w:rsidRPr="003206B0">
        <w:rPr>
          <w:sz w:val="28"/>
          <w:szCs w:val="28"/>
          <w:vertAlign w:val="superscript"/>
          <w:lang w:val="en-US"/>
        </w:rPr>
        <w:t>13</w:t>
      </w:r>
      <w:r w:rsidRPr="003206B0">
        <w:rPr>
          <w:sz w:val="28"/>
          <w:szCs w:val="28"/>
          <w:lang w:val="en-US"/>
        </w:rPr>
        <w:t>C</w:t>
      </w:r>
      <w:r>
        <w:rPr>
          <w:sz w:val="28"/>
          <w:szCs w:val="28"/>
          <w:lang w:val="en-US"/>
        </w:rPr>
        <w:t xml:space="preserve">, </w:t>
      </w:r>
      <w:r w:rsidRPr="003206B0">
        <w:rPr>
          <w:sz w:val="28"/>
          <w:szCs w:val="28"/>
          <w:vertAlign w:val="superscript"/>
          <w:lang w:val="en-US"/>
        </w:rPr>
        <w:t>13</w:t>
      </w:r>
      <w:r>
        <w:rPr>
          <w:sz w:val="28"/>
          <w:szCs w:val="28"/>
          <w:lang w:val="en-US"/>
        </w:rPr>
        <w:t>N</w:t>
      </w:r>
      <w:r w:rsidRPr="003206B0">
        <w:rPr>
          <w:sz w:val="28"/>
          <w:szCs w:val="28"/>
          <w:lang w:val="en-US"/>
        </w:rPr>
        <w:t>) and some specific alpha cluster states (</w:t>
      </w:r>
      <w:r w:rsidRPr="003206B0">
        <w:rPr>
          <w:sz w:val="28"/>
          <w:szCs w:val="28"/>
          <w:vertAlign w:val="superscript"/>
          <w:lang w:val="en-US"/>
        </w:rPr>
        <w:t>11</w:t>
      </w:r>
      <w:r w:rsidRPr="003206B0">
        <w:rPr>
          <w:sz w:val="28"/>
          <w:szCs w:val="28"/>
          <w:lang w:val="en-US"/>
        </w:rPr>
        <w:t xml:space="preserve">B, </w:t>
      </w:r>
      <w:r w:rsidRPr="003206B0">
        <w:rPr>
          <w:sz w:val="28"/>
          <w:szCs w:val="28"/>
          <w:vertAlign w:val="superscript"/>
          <w:lang w:val="en-US"/>
        </w:rPr>
        <w:t>12</w:t>
      </w:r>
      <w:r w:rsidRPr="003206B0">
        <w:rPr>
          <w:sz w:val="28"/>
          <w:szCs w:val="28"/>
          <w:lang w:val="en-US"/>
        </w:rPr>
        <w:t xml:space="preserve">C, </w:t>
      </w:r>
      <w:r w:rsidRPr="003206B0">
        <w:rPr>
          <w:sz w:val="28"/>
          <w:szCs w:val="28"/>
          <w:vertAlign w:val="superscript"/>
          <w:lang w:val="en-US"/>
        </w:rPr>
        <w:t>13</w:t>
      </w:r>
      <w:r w:rsidRPr="003206B0">
        <w:rPr>
          <w:sz w:val="28"/>
          <w:szCs w:val="28"/>
          <w:lang w:val="en-US"/>
        </w:rPr>
        <w:t>C). All the observed states are dilute</w:t>
      </w:r>
      <w:r w:rsidR="00AC109D">
        <w:rPr>
          <w:sz w:val="28"/>
          <w:szCs w:val="28"/>
          <w:lang w:val="en-US"/>
        </w:rPr>
        <w:t>d</w:t>
      </w:r>
      <w:r w:rsidRPr="003206B0">
        <w:rPr>
          <w:sz w:val="28"/>
          <w:szCs w:val="28"/>
          <w:lang w:val="en-US"/>
        </w:rPr>
        <w:t xml:space="preserve">, however, some indication to possible existence of more compact than the ground states was obtained as well (in </w:t>
      </w:r>
      <w:r w:rsidRPr="003206B0">
        <w:rPr>
          <w:sz w:val="28"/>
          <w:szCs w:val="28"/>
          <w:vertAlign w:val="superscript"/>
          <w:lang w:val="en-US"/>
        </w:rPr>
        <w:t>13</w:t>
      </w:r>
      <w:r w:rsidRPr="003206B0">
        <w:rPr>
          <w:sz w:val="28"/>
          <w:szCs w:val="28"/>
          <w:lang w:val="en-US"/>
        </w:rPr>
        <w:t>C).</w:t>
      </w:r>
    </w:p>
    <w:p w:rsidR="00C775A5" w:rsidRPr="00E5401A" w:rsidRDefault="003206B0" w:rsidP="003206B0">
      <w:pPr>
        <w:widowControl w:val="0"/>
        <w:autoSpaceDE w:val="0"/>
        <w:autoSpaceDN w:val="0"/>
        <w:adjustRightInd w:val="0"/>
        <w:ind w:firstLine="426"/>
        <w:jc w:val="both"/>
        <w:rPr>
          <w:lang w:val="en-US"/>
        </w:rPr>
      </w:pPr>
      <w:r w:rsidRPr="003206B0">
        <w:rPr>
          <w:sz w:val="28"/>
          <w:szCs w:val="28"/>
          <w:lang w:val="en-US"/>
        </w:rPr>
        <w:t xml:space="preserve">The phenomenon of size isomerism occurred to be not a rare one especially if one takes into account that rotational bands are based on some of such states. The structure of size isomers is related with some new features, e.g., rotating halos, halos in continuum, different types of quasimolecular configurations. Some rudimentary signs of alpha </w:t>
      </w:r>
      <w:r w:rsidR="00AC109D">
        <w:rPr>
          <w:sz w:val="28"/>
          <w:szCs w:val="28"/>
          <w:lang w:val="en-US"/>
        </w:rPr>
        <w:t>particle condensation (a</w:t>
      </w:r>
      <w:r w:rsidR="00D24D12">
        <w:rPr>
          <w:sz w:val="28"/>
          <w:szCs w:val="28"/>
          <w:lang w:val="en-US"/>
        </w:rPr>
        <w:t xml:space="preserve"> </w:t>
      </w:r>
      <w:r w:rsidR="00AC109D">
        <w:rPr>
          <w:sz w:val="28"/>
          <w:szCs w:val="28"/>
          <w:lang w:val="en-US"/>
        </w:rPr>
        <w:t>“ghost“</w:t>
      </w:r>
      <w:r w:rsidRPr="003206B0">
        <w:rPr>
          <w:sz w:val="28"/>
          <w:szCs w:val="28"/>
          <w:lang w:val="en-US"/>
        </w:rPr>
        <w:t xml:space="preserve">of </w:t>
      </w:r>
      <w:r w:rsidR="00AC109D">
        <w:rPr>
          <w:sz w:val="28"/>
          <w:szCs w:val="28"/>
          <w:lang w:val="en-US"/>
        </w:rPr>
        <w:t xml:space="preserve"> </w:t>
      </w:r>
      <w:r w:rsidRPr="003206B0">
        <w:rPr>
          <w:sz w:val="28"/>
          <w:szCs w:val="28"/>
          <w:lang w:val="en-US"/>
        </w:rPr>
        <w:t xml:space="preserve">condensate) were observed (in the Hoyle state of </w:t>
      </w:r>
      <w:r w:rsidRPr="003206B0">
        <w:rPr>
          <w:sz w:val="28"/>
          <w:szCs w:val="28"/>
          <w:vertAlign w:val="superscript"/>
          <w:lang w:val="en-US"/>
        </w:rPr>
        <w:t>12</w:t>
      </w:r>
      <w:r w:rsidRPr="003206B0">
        <w:rPr>
          <w:sz w:val="28"/>
          <w:szCs w:val="28"/>
          <w:lang w:val="en-US"/>
        </w:rPr>
        <w:t>C), however, one cannot speak about confirmation of this ambitious theory.</w:t>
      </w:r>
    </w:p>
    <w:sectPr w:rsidR="00C775A5" w:rsidRPr="00E5401A"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D3" w:rsidRDefault="00D55CD3" w:rsidP="004061C2">
      <w:r>
        <w:separator/>
      </w:r>
    </w:p>
  </w:endnote>
  <w:endnote w:type="continuationSeparator" w:id="1">
    <w:p w:rsidR="00D55CD3" w:rsidRDefault="00D55CD3" w:rsidP="0040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D3" w:rsidRDefault="00D55CD3" w:rsidP="004061C2">
      <w:r>
        <w:separator/>
      </w:r>
    </w:p>
  </w:footnote>
  <w:footnote w:type="continuationSeparator" w:id="1">
    <w:p w:rsidR="00D55CD3" w:rsidRDefault="00D55CD3" w:rsidP="0040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1D482A"/>
    <w:rsid w:val="000028CF"/>
    <w:rsid w:val="00074B75"/>
    <w:rsid w:val="00077BC8"/>
    <w:rsid w:val="0009459F"/>
    <w:rsid w:val="000A3381"/>
    <w:rsid w:val="001A39D1"/>
    <w:rsid w:val="001A7891"/>
    <w:rsid w:val="001D482A"/>
    <w:rsid w:val="002A15E7"/>
    <w:rsid w:val="003206B0"/>
    <w:rsid w:val="003468B3"/>
    <w:rsid w:val="003A4FBF"/>
    <w:rsid w:val="004061C2"/>
    <w:rsid w:val="00490684"/>
    <w:rsid w:val="004E661F"/>
    <w:rsid w:val="00511689"/>
    <w:rsid w:val="005A1D51"/>
    <w:rsid w:val="006B0359"/>
    <w:rsid w:val="007B3E28"/>
    <w:rsid w:val="007E7481"/>
    <w:rsid w:val="00885057"/>
    <w:rsid w:val="008F7BD7"/>
    <w:rsid w:val="009067A0"/>
    <w:rsid w:val="009E098D"/>
    <w:rsid w:val="009E4D25"/>
    <w:rsid w:val="00AC109D"/>
    <w:rsid w:val="00B4673C"/>
    <w:rsid w:val="00BE3BD5"/>
    <w:rsid w:val="00C47E0A"/>
    <w:rsid w:val="00C575B6"/>
    <w:rsid w:val="00C775A5"/>
    <w:rsid w:val="00CC7E21"/>
    <w:rsid w:val="00D077E6"/>
    <w:rsid w:val="00D24D12"/>
    <w:rsid w:val="00D55CD3"/>
    <w:rsid w:val="00D9628D"/>
    <w:rsid w:val="00DD178D"/>
    <w:rsid w:val="00E13B3D"/>
    <w:rsid w:val="00E54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C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Balloon Text"/>
    <w:basedOn w:val="a"/>
    <w:link w:val="a8"/>
    <w:uiPriority w:val="99"/>
    <w:semiHidden/>
    <w:unhideWhenUsed/>
    <w:rsid w:val="003206B0"/>
    <w:rPr>
      <w:rFonts w:ascii="Tahoma" w:hAnsi="Tahoma" w:cs="Tahoma"/>
      <w:sz w:val="16"/>
      <w:szCs w:val="16"/>
    </w:rPr>
  </w:style>
  <w:style w:type="character" w:customStyle="1" w:styleId="a8">
    <w:name w:val="Текст выноски Знак"/>
    <w:basedOn w:val="a0"/>
    <w:link w:val="a7"/>
    <w:uiPriority w:val="99"/>
    <w:semiHidden/>
    <w:rsid w:val="003206B0"/>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2022-04-15T10:01:00Z</dcterms:modified>
</cp:coreProperties>
</file>