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3E" w:rsidRPr="007B2AA5" w:rsidRDefault="00DA78D5" w:rsidP="0027543E">
      <w:pPr>
        <w:pStyle w:val="3"/>
        <w:ind w:firstLine="708"/>
        <w:jc w:val="center"/>
        <w:rPr>
          <w:b/>
        </w:rPr>
      </w:pPr>
      <w:r>
        <w:rPr>
          <w:b/>
        </w:rPr>
        <w:t xml:space="preserve">TARGET DESIGN FOR </w:t>
      </w:r>
      <w:r w:rsidR="00395FD4">
        <w:rPr>
          <w:b/>
        </w:rPr>
        <w:t>EXPERIMENTAL</w:t>
      </w:r>
      <w:r>
        <w:rPr>
          <w:b/>
        </w:rPr>
        <w:t xml:space="preserve"> INVESTIGATION OF ADS WITH </w:t>
      </w:r>
      <w:r w:rsidR="00EB5AEA">
        <w:rPr>
          <w:b/>
        </w:rPr>
        <w:t xml:space="preserve">PROTON AND </w:t>
      </w:r>
      <w:r>
        <w:rPr>
          <w:b/>
        </w:rPr>
        <w:t>LIGHT ION BEAMS</w:t>
      </w:r>
    </w:p>
    <w:p w:rsidR="0027543E" w:rsidRDefault="0027543E" w:rsidP="0027543E">
      <w:pPr>
        <w:pStyle w:val="3"/>
        <w:ind w:firstLine="708"/>
        <w:jc w:val="center"/>
      </w:pPr>
    </w:p>
    <w:p w:rsidR="0027543E" w:rsidRPr="00B75239" w:rsidRDefault="0027543E" w:rsidP="0027543E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5239">
        <w:rPr>
          <w:rFonts w:ascii="Times New Roman" w:hAnsi="Times New Roman" w:cs="Times New Roman"/>
          <w:sz w:val="24"/>
          <w:szCs w:val="24"/>
          <w:lang w:val="en-US"/>
        </w:rPr>
        <w:t>M. M. Paraipan</w:t>
      </w:r>
      <w:r w:rsidRPr="00B7523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1,2</w:t>
      </w:r>
      <w:r w:rsidRPr="00B75239">
        <w:rPr>
          <w:rFonts w:ascii="Times New Roman" w:hAnsi="Times New Roman" w:cs="Times New Roman"/>
          <w:sz w:val="24"/>
          <w:szCs w:val="24"/>
          <w:lang w:val="en-US"/>
        </w:rPr>
        <w:t>, V. M. Javadova</w:t>
      </w:r>
      <w:r w:rsidRPr="00B7523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B75239">
        <w:rPr>
          <w:rFonts w:ascii="Times New Roman" w:hAnsi="Times New Roman" w:cs="Times New Roman"/>
          <w:sz w:val="24"/>
          <w:szCs w:val="24"/>
          <w:lang w:val="en-US"/>
        </w:rPr>
        <w:t>, S. I. Tyutyunnikov</w:t>
      </w:r>
      <w:r w:rsidRPr="00B7523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27543E" w:rsidRPr="0027543E" w:rsidRDefault="0027543E" w:rsidP="0027543E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7543E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</w:t>
      </w:r>
      <w:r w:rsidRPr="002754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Joint Institute for Nuclear Research, 6 Joliot-Curie </w:t>
      </w:r>
      <w:proofErr w:type="spellStart"/>
      <w:r w:rsidRPr="0027543E">
        <w:rPr>
          <w:rFonts w:ascii="Times New Roman" w:hAnsi="Times New Roman" w:cs="Times New Roman"/>
          <w:i/>
          <w:sz w:val="24"/>
          <w:szCs w:val="24"/>
          <w:lang w:val="en-US"/>
        </w:rPr>
        <w:t>st.</w:t>
      </w:r>
      <w:proofErr w:type="spellEnd"/>
      <w:r w:rsidRPr="002754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27543E">
        <w:rPr>
          <w:rFonts w:ascii="Times New Roman" w:hAnsi="Times New Roman" w:cs="Times New Roman"/>
          <w:i/>
          <w:sz w:val="24"/>
          <w:szCs w:val="24"/>
          <w:lang w:val="en-US"/>
        </w:rPr>
        <w:t>Dubna</w:t>
      </w:r>
      <w:proofErr w:type="spellEnd"/>
      <w:r w:rsidRPr="0027543E">
        <w:rPr>
          <w:rFonts w:ascii="Times New Roman" w:hAnsi="Times New Roman" w:cs="Times New Roman"/>
          <w:i/>
          <w:sz w:val="24"/>
          <w:szCs w:val="24"/>
          <w:lang w:val="en-US"/>
        </w:rPr>
        <w:t>, Russia, 141980</w:t>
      </w:r>
    </w:p>
    <w:p w:rsidR="0027543E" w:rsidRPr="0027543E" w:rsidRDefault="0027543E" w:rsidP="0027543E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7543E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2754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Institute of Space Science, 409 </w:t>
      </w:r>
      <w:proofErr w:type="spellStart"/>
      <w:r w:rsidRPr="0027543E">
        <w:rPr>
          <w:rFonts w:ascii="Times New Roman" w:hAnsi="Times New Roman" w:cs="Times New Roman"/>
          <w:i/>
          <w:sz w:val="24"/>
          <w:szCs w:val="24"/>
          <w:lang w:val="en-US"/>
        </w:rPr>
        <w:t>Atomistilor</w:t>
      </w:r>
      <w:proofErr w:type="spellEnd"/>
      <w:r w:rsidRPr="002754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7543E">
        <w:rPr>
          <w:rFonts w:ascii="Times New Roman" w:hAnsi="Times New Roman" w:cs="Times New Roman"/>
          <w:i/>
          <w:sz w:val="24"/>
          <w:szCs w:val="24"/>
          <w:lang w:val="en-US"/>
        </w:rPr>
        <w:t>st.</w:t>
      </w:r>
      <w:proofErr w:type="spellEnd"/>
      <w:r w:rsidRPr="002754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27543E">
        <w:rPr>
          <w:rFonts w:ascii="Times New Roman" w:hAnsi="Times New Roman" w:cs="Times New Roman"/>
          <w:i/>
          <w:sz w:val="24"/>
          <w:szCs w:val="24"/>
          <w:lang w:val="en-US"/>
        </w:rPr>
        <w:t>Magurele</w:t>
      </w:r>
      <w:proofErr w:type="spellEnd"/>
      <w:r w:rsidRPr="002754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27543E">
        <w:rPr>
          <w:rFonts w:ascii="Times New Roman" w:hAnsi="Times New Roman" w:cs="Times New Roman"/>
          <w:i/>
          <w:sz w:val="24"/>
          <w:szCs w:val="24"/>
          <w:lang w:val="en-US"/>
        </w:rPr>
        <w:t>Ilfov</w:t>
      </w:r>
      <w:proofErr w:type="spellEnd"/>
      <w:r w:rsidRPr="0027543E">
        <w:rPr>
          <w:rFonts w:ascii="Times New Roman" w:hAnsi="Times New Roman" w:cs="Times New Roman"/>
          <w:i/>
          <w:sz w:val="24"/>
          <w:szCs w:val="24"/>
          <w:lang w:val="en-US"/>
        </w:rPr>
        <w:t>, Romania, 077125</w:t>
      </w:r>
    </w:p>
    <w:p w:rsidR="0027543E" w:rsidRDefault="0027543E" w:rsidP="0027543E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 mihaela_paraipan@yahoo.com</w:t>
      </w:r>
    </w:p>
    <w:p w:rsidR="00F90C38" w:rsidRDefault="00F90C38">
      <w:pPr>
        <w:rPr>
          <w:lang w:val="en-US"/>
        </w:rPr>
      </w:pPr>
    </w:p>
    <w:p w:rsidR="0001478B" w:rsidRPr="005D77A5" w:rsidRDefault="0027543E" w:rsidP="005D77A5">
      <w:pPr>
        <w:pStyle w:val="Default"/>
        <w:ind w:firstLine="708"/>
        <w:jc w:val="both"/>
        <w:rPr>
          <w:lang w:val="en-US"/>
        </w:rPr>
      </w:pPr>
      <w:r w:rsidRPr="005D77A5">
        <w:t xml:space="preserve">A particle accelerator coupled with a subcritical fission reactor </w:t>
      </w:r>
      <w:r w:rsidR="00DA78D5" w:rsidRPr="005D77A5">
        <w:t xml:space="preserve">(accelerator driven system - ADS) </w:t>
      </w:r>
      <w:r w:rsidRPr="005D77A5">
        <w:t xml:space="preserve">can realize a safe, clean and efficient source of energy. </w:t>
      </w:r>
      <w:r w:rsidR="00DA78D5" w:rsidRPr="005D77A5">
        <w:rPr>
          <w:lang w:val="en-US"/>
        </w:rPr>
        <w:t>We</w:t>
      </w:r>
      <w:r w:rsidR="00C62196">
        <w:rPr>
          <w:lang w:val="en-US"/>
        </w:rPr>
        <w:t xml:space="preserve"> showed</w:t>
      </w:r>
      <w:r w:rsidRPr="005D77A5">
        <w:rPr>
          <w:lang w:val="en-US"/>
        </w:rPr>
        <w:t xml:space="preserve"> that in spite of the majority’s opinion with respect to the optimal beam for ADS (considered to be proton with energy 1-1.5 GeV) light ion beams at lower energies are more efficient</w:t>
      </w:r>
      <w:r w:rsidR="00DA78D5" w:rsidRPr="005D77A5">
        <w:rPr>
          <w:lang w:val="en-US"/>
        </w:rPr>
        <w:t xml:space="preserve"> [1-3]</w:t>
      </w:r>
      <w:r w:rsidRPr="005D77A5">
        <w:rPr>
          <w:lang w:val="en-US"/>
        </w:rPr>
        <w:t xml:space="preserve">. </w:t>
      </w:r>
      <w:r w:rsidR="005D77A5" w:rsidRPr="005D77A5">
        <w:rPr>
          <w:lang w:val="en-US"/>
        </w:rPr>
        <w:t>A</w:t>
      </w:r>
      <w:r w:rsidRPr="005D77A5">
        <w:rPr>
          <w:lang w:val="en-US"/>
        </w:rPr>
        <w:t>spects related with the core structure and composition,</w:t>
      </w:r>
      <w:r w:rsidR="00055FA1" w:rsidRPr="005D77A5">
        <w:rPr>
          <w:lang w:val="en-US"/>
        </w:rPr>
        <w:t xml:space="preserve"> the optimal value of the criticality coefficient </w:t>
      </w:r>
      <w:proofErr w:type="spellStart"/>
      <w:r w:rsidR="00055FA1" w:rsidRPr="005D77A5">
        <w:rPr>
          <w:lang w:val="en-US"/>
        </w:rPr>
        <w:t>k</w:t>
      </w:r>
      <w:r w:rsidR="004B5E19" w:rsidRPr="005D77A5">
        <w:rPr>
          <w:vertAlign w:val="subscript"/>
          <w:lang w:val="en-US"/>
        </w:rPr>
        <w:t>eff</w:t>
      </w:r>
      <w:proofErr w:type="spellEnd"/>
      <w:r w:rsidR="005D77A5" w:rsidRPr="005D77A5">
        <w:rPr>
          <w:lang w:val="en-US"/>
        </w:rPr>
        <w:t>,</w:t>
      </w:r>
      <w:r w:rsidRPr="005D77A5">
        <w:rPr>
          <w:lang w:val="en-US"/>
        </w:rPr>
        <w:t xml:space="preserve"> the particle beam and the accelerator</w:t>
      </w:r>
      <w:r w:rsidR="005D77A5" w:rsidRPr="005D77A5">
        <w:rPr>
          <w:lang w:val="en-US"/>
        </w:rPr>
        <w:t xml:space="preserve"> type</w:t>
      </w:r>
      <w:r w:rsidRPr="005D77A5">
        <w:rPr>
          <w:lang w:val="en-US"/>
        </w:rPr>
        <w:t xml:space="preserve"> were analyzed. The larger pitch to diameter ratio</w:t>
      </w:r>
      <w:r w:rsidR="004B5E19" w:rsidRPr="005D77A5">
        <w:rPr>
          <w:lang w:val="en-US"/>
        </w:rPr>
        <w:t xml:space="preserve"> possible to achieve in ADS</w:t>
      </w:r>
      <w:r w:rsidRPr="005D77A5">
        <w:rPr>
          <w:lang w:val="en-US"/>
        </w:rPr>
        <w:t xml:space="preserve"> (~2 for a core cooled with lead or lead bismuth eutectic - LBE) allows to accommodate higher power densities, keeping the coolant velocity below 2 m/s in order to minimize the corrosion effects on the cladding and structural materials. </w:t>
      </w:r>
      <w:r w:rsidR="005D77A5" w:rsidRPr="005D77A5">
        <w:rPr>
          <w:lang w:val="en-US"/>
        </w:rPr>
        <w:t>T</w:t>
      </w:r>
      <w:r w:rsidRPr="005D77A5">
        <w:rPr>
          <w:lang w:val="en-US"/>
        </w:rPr>
        <w:t xml:space="preserve">he role of a Be converter with large dimensions (radius 10-20 cm, length 100-120 cm) </w:t>
      </w:r>
      <w:r w:rsidR="004B5E19" w:rsidRPr="005D77A5">
        <w:rPr>
          <w:lang w:val="en-US"/>
        </w:rPr>
        <w:t>i</w:t>
      </w:r>
      <w:r w:rsidRPr="005D77A5">
        <w:rPr>
          <w:lang w:val="en-US"/>
        </w:rPr>
        <w:t xml:space="preserve">s emphasized. </w:t>
      </w:r>
      <w:r w:rsidR="00DA78D5" w:rsidRPr="005D77A5">
        <w:rPr>
          <w:lang w:val="en-US"/>
        </w:rPr>
        <w:t>In</w:t>
      </w:r>
      <w:r w:rsidRPr="005D77A5">
        <w:rPr>
          <w:lang w:val="en-US"/>
        </w:rPr>
        <w:t xml:space="preserve"> the presence of a long Be converter a beam of </w:t>
      </w:r>
      <w:r w:rsidRPr="005D77A5">
        <w:rPr>
          <w:vertAlign w:val="superscript"/>
          <w:lang w:val="en-US"/>
        </w:rPr>
        <w:t>7</w:t>
      </w:r>
      <w:r w:rsidRPr="005D77A5">
        <w:rPr>
          <w:lang w:val="en-US"/>
        </w:rPr>
        <w:t xml:space="preserve">Li with energy 0.2 </w:t>
      </w:r>
      <w:proofErr w:type="spellStart"/>
      <w:r w:rsidRPr="005D77A5">
        <w:rPr>
          <w:lang w:val="en-US"/>
        </w:rPr>
        <w:t>AGeV</w:t>
      </w:r>
      <w:proofErr w:type="spellEnd"/>
      <w:r w:rsidRPr="005D77A5">
        <w:rPr>
          <w:lang w:val="en-US"/>
        </w:rPr>
        <w:t xml:space="preserve"> is equivalent from the point of view of the net power produced with a beam of 1 GeV proton, and a beam of 0.25 </w:t>
      </w:r>
      <w:proofErr w:type="spellStart"/>
      <w:r w:rsidRPr="005D77A5">
        <w:rPr>
          <w:lang w:val="en-US"/>
        </w:rPr>
        <w:t>AGeV</w:t>
      </w:r>
      <w:proofErr w:type="spellEnd"/>
      <w:r w:rsidRPr="005D77A5">
        <w:rPr>
          <w:lang w:val="en-US"/>
        </w:rPr>
        <w:t xml:space="preserve"> </w:t>
      </w:r>
      <w:r w:rsidRPr="005D77A5">
        <w:rPr>
          <w:vertAlign w:val="superscript"/>
          <w:lang w:val="en-US"/>
        </w:rPr>
        <w:t>7</w:t>
      </w:r>
      <w:r w:rsidRPr="005D77A5">
        <w:rPr>
          <w:lang w:val="en-US"/>
        </w:rPr>
        <w:t xml:space="preserve">Li is equivalent with a beam of 1.5 GeV protons. </w:t>
      </w:r>
      <w:r w:rsidR="005D77A5" w:rsidRPr="005D77A5">
        <w:rPr>
          <w:lang w:val="en-US"/>
        </w:rPr>
        <w:t>This</w:t>
      </w:r>
      <w:r w:rsidRPr="005D77A5">
        <w:rPr>
          <w:lang w:val="en-US"/>
        </w:rPr>
        <w:t xml:space="preserve"> allows to obtain the same net power with a 2.5 times shorter accelerator </w:t>
      </w:r>
      <w:r w:rsidR="00C80270">
        <w:rPr>
          <w:lang w:val="en-US"/>
        </w:rPr>
        <w:t>with lower cost for</w:t>
      </w:r>
      <w:r w:rsidRPr="005D77A5">
        <w:rPr>
          <w:lang w:val="en-US"/>
        </w:rPr>
        <w:t xml:space="preserve"> the power plant building and maintenance.</w:t>
      </w:r>
      <w:r w:rsidR="00EB5AEA">
        <w:rPr>
          <w:lang w:val="en-US"/>
        </w:rPr>
        <w:t xml:space="preserve"> T</w:t>
      </w:r>
      <w:r w:rsidRPr="00EB5AEA">
        <w:rPr>
          <w:lang w:val="en-US"/>
        </w:rPr>
        <w:t xml:space="preserve">he apparition of a tail towards thermal energy </w:t>
      </w:r>
      <w:r w:rsidR="009D4B99">
        <w:rPr>
          <w:lang w:val="en-US"/>
        </w:rPr>
        <w:t xml:space="preserve">in the neutron spectrum </w:t>
      </w:r>
      <w:bookmarkStart w:id="0" w:name="_GoBack"/>
      <w:bookmarkEnd w:id="0"/>
      <w:r w:rsidRPr="00EB5AEA">
        <w:rPr>
          <w:lang w:val="en-US"/>
        </w:rPr>
        <w:t xml:space="preserve">allows to obtain the needed value of the criticality coefficient </w:t>
      </w:r>
      <w:proofErr w:type="spellStart"/>
      <w:r w:rsidRPr="00EB5AEA">
        <w:rPr>
          <w:lang w:val="en-US"/>
        </w:rPr>
        <w:t>k</w:t>
      </w:r>
      <w:r w:rsidRPr="00EB5AEA">
        <w:rPr>
          <w:vertAlign w:val="subscript"/>
          <w:lang w:val="en-US"/>
        </w:rPr>
        <w:t>eff</w:t>
      </w:r>
      <w:proofErr w:type="spellEnd"/>
      <w:r w:rsidRPr="00EB5AEA">
        <w:rPr>
          <w:lang w:val="en-US"/>
        </w:rPr>
        <w:t xml:space="preserve"> in a given geometry with a lower enrichment, increases the b</w:t>
      </w:r>
      <w:r w:rsidR="00445904">
        <w:rPr>
          <w:lang w:val="en-US"/>
        </w:rPr>
        <w:t xml:space="preserve">reeding capability of the core </w:t>
      </w:r>
      <w:r w:rsidRPr="00EB5AEA">
        <w:rPr>
          <w:lang w:val="en-US"/>
        </w:rPr>
        <w:t>and ensures a deeper burning of the actinides in one cycle</w:t>
      </w:r>
      <w:r w:rsidR="0001478B" w:rsidRPr="00EB5AEA">
        <w:rPr>
          <w:lang w:val="en-US"/>
        </w:rPr>
        <w:t xml:space="preserve">. </w:t>
      </w:r>
      <w:r w:rsidRPr="00EB5AEA">
        <w:rPr>
          <w:lang w:val="en-US"/>
        </w:rPr>
        <w:t xml:space="preserve">Until 25 % of the actinides can be </w:t>
      </w:r>
      <w:proofErr w:type="spellStart"/>
      <w:r w:rsidRPr="00EB5AEA">
        <w:rPr>
          <w:lang w:val="en-US"/>
        </w:rPr>
        <w:t>fissioned</w:t>
      </w:r>
      <w:proofErr w:type="spellEnd"/>
      <w:r w:rsidRPr="00EB5AEA">
        <w:rPr>
          <w:lang w:val="en-US"/>
        </w:rPr>
        <w:t xml:space="preserve"> in one cycle in ADS</w:t>
      </w:r>
      <w:r w:rsidR="00EB5AEA">
        <w:rPr>
          <w:lang w:val="en-US"/>
        </w:rPr>
        <w:t xml:space="preserve"> with Be converter</w:t>
      </w:r>
      <w:r w:rsidR="0001478B" w:rsidRPr="00EB5AEA">
        <w:rPr>
          <w:lang w:val="en-US"/>
        </w:rPr>
        <w:t xml:space="preserve"> in comparison with 6-7 % that can be achieved in a fast reactor</w:t>
      </w:r>
      <w:r w:rsidRPr="00EB5AEA">
        <w:rPr>
          <w:lang w:val="en-US"/>
        </w:rPr>
        <w:t xml:space="preserve">. </w:t>
      </w:r>
      <w:r w:rsidR="004B5E19" w:rsidRPr="005D77A5">
        <w:rPr>
          <w:lang w:val="en-US"/>
        </w:rPr>
        <w:t xml:space="preserve">The analysis of the power evolution after beam stopping and the investigation of possible insertions of positive reactivity during transients concluded that metallic fuel allows a core with </w:t>
      </w:r>
      <w:proofErr w:type="spellStart"/>
      <w:r w:rsidR="004B5E19" w:rsidRPr="005D77A5">
        <w:rPr>
          <w:lang w:val="en-US"/>
        </w:rPr>
        <w:t>keff</w:t>
      </w:r>
      <w:proofErr w:type="spellEnd"/>
      <w:r w:rsidR="004B5E19" w:rsidRPr="005D77A5">
        <w:rPr>
          <w:lang w:val="en-US"/>
        </w:rPr>
        <w:t xml:space="preserve"> 0.988, when fuels with melting temperature higher than the clad (as oxide, carbide, nitride) needs a lower value of 0.985 for </w:t>
      </w:r>
      <w:proofErr w:type="spellStart"/>
      <w:r w:rsidR="004B5E19" w:rsidRPr="005D77A5">
        <w:rPr>
          <w:lang w:val="en-US"/>
        </w:rPr>
        <w:t>keff</w:t>
      </w:r>
      <w:proofErr w:type="spellEnd"/>
      <w:r w:rsidR="004B5E19" w:rsidRPr="005D77A5">
        <w:rPr>
          <w:lang w:val="en-US"/>
        </w:rPr>
        <w:t>.</w:t>
      </w:r>
      <w:r w:rsidR="005D77A5" w:rsidRPr="005D77A5">
        <w:rPr>
          <w:lang w:val="en-US"/>
        </w:rPr>
        <w:t xml:space="preserve"> </w:t>
      </w:r>
      <w:r w:rsidR="005D77A5" w:rsidRPr="005D77A5">
        <w:rPr>
          <w:lang w:val="en-US"/>
        </w:rPr>
        <w:t xml:space="preserve">The maximum energy gain of protons is obtained at 1.5 GeV when they are accelerated in a </w:t>
      </w:r>
      <w:proofErr w:type="spellStart"/>
      <w:r w:rsidR="005D77A5" w:rsidRPr="005D77A5">
        <w:rPr>
          <w:lang w:val="en-US"/>
        </w:rPr>
        <w:t>linac</w:t>
      </w:r>
      <w:proofErr w:type="spellEnd"/>
      <w:r w:rsidR="005D77A5">
        <w:rPr>
          <w:lang w:val="en-US"/>
        </w:rPr>
        <w:t xml:space="preserve"> (G ~14)</w:t>
      </w:r>
      <w:r w:rsidR="005D77A5" w:rsidRPr="005D77A5">
        <w:rPr>
          <w:lang w:val="en-US"/>
        </w:rPr>
        <w:t xml:space="preserve">, and at lower energy (0.75-1 GeV) when a cyclotron is used. In both situations ion beams starting with </w:t>
      </w:r>
      <w:r w:rsidR="005D77A5" w:rsidRPr="005D77A5">
        <w:rPr>
          <w:vertAlign w:val="superscript"/>
          <w:lang w:val="en-US"/>
        </w:rPr>
        <w:t>4</w:t>
      </w:r>
      <w:r w:rsidR="005D77A5" w:rsidRPr="005D77A5">
        <w:rPr>
          <w:lang w:val="en-US"/>
        </w:rPr>
        <w:t>He realize higher energy gain than protons.</w:t>
      </w:r>
      <w:r w:rsidR="005D77A5" w:rsidRPr="005D77A5">
        <w:rPr>
          <w:lang w:val="en-US"/>
        </w:rPr>
        <w:t xml:space="preserve"> </w:t>
      </w:r>
      <w:r w:rsidR="005D77A5">
        <w:rPr>
          <w:lang w:val="en-US"/>
        </w:rPr>
        <w:t>I</w:t>
      </w:r>
      <w:r w:rsidR="005D77A5" w:rsidRPr="005D77A5">
        <w:rPr>
          <w:lang w:val="en-US"/>
        </w:rPr>
        <w:t xml:space="preserve">on beams offer the possibility to obtain energy gain from 25 (with 0.25AGeV </w:t>
      </w:r>
      <w:r w:rsidR="005D77A5" w:rsidRPr="00395FD4">
        <w:rPr>
          <w:vertAlign w:val="superscript"/>
          <w:lang w:val="en-US"/>
        </w:rPr>
        <w:t>7</w:t>
      </w:r>
      <w:r w:rsidR="005D77A5" w:rsidRPr="005D77A5">
        <w:rPr>
          <w:lang w:val="en-US"/>
        </w:rPr>
        <w:t xml:space="preserve">Li beam) to 45 (with 0.75 </w:t>
      </w:r>
      <w:proofErr w:type="spellStart"/>
      <w:r w:rsidR="005D77A5" w:rsidRPr="005D77A5">
        <w:rPr>
          <w:lang w:val="en-US"/>
        </w:rPr>
        <w:t>AGeV</w:t>
      </w:r>
      <w:proofErr w:type="spellEnd"/>
      <w:r w:rsidR="005D77A5" w:rsidRPr="005D77A5">
        <w:rPr>
          <w:lang w:val="en-US"/>
        </w:rPr>
        <w:t xml:space="preserve"> </w:t>
      </w:r>
      <w:r w:rsidR="005D77A5" w:rsidRPr="005D77A5">
        <w:rPr>
          <w:vertAlign w:val="superscript"/>
          <w:lang w:val="en-US"/>
        </w:rPr>
        <w:t>16</w:t>
      </w:r>
      <w:r w:rsidR="005D77A5" w:rsidRPr="005D77A5">
        <w:rPr>
          <w:lang w:val="en-US"/>
        </w:rPr>
        <w:t xml:space="preserve">O and </w:t>
      </w:r>
      <w:r w:rsidR="005D77A5" w:rsidRPr="00395FD4">
        <w:rPr>
          <w:vertAlign w:val="superscript"/>
          <w:lang w:val="en-US"/>
        </w:rPr>
        <w:t>20</w:t>
      </w:r>
      <w:r w:rsidR="005D77A5" w:rsidRPr="005D77A5">
        <w:rPr>
          <w:lang w:val="en-US"/>
        </w:rPr>
        <w:t>Ne beam).</w:t>
      </w:r>
    </w:p>
    <w:p w:rsidR="0001478B" w:rsidRPr="005D77A5" w:rsidRDefault="0001478B" w:rsidP="0001478B">
      <w:pPr>
        <w:pStyle w:val="3"/>
        <w:ind w:firstLine="708"/>
        <w:jc w:val="both"/>
      </w:pPr>
      <w:r w:rsidRPr="005D77A5">
        <w:t>A proposal for the design of a target dedicated to the experimental study is presented.</w:t>
      </w:r>
      <w:r w:rsidR="00D25246">
        <w:t xml:space="preserve"> </w:t>
      </w:r>
      <w:r w:rsidR="00D25246">
        <w:rPr>
          <w:sz w:val="23"/>
          <w:szCs w:val="23"/>
        </w:rPr>
        <w:t>The design of the experimental target must reproduce at a small scale the situation in a real</w:t>
      </w:r>
      <w:r w:rsidR="009D4B99">
        <w:rPr>
          <w:sz w:val="23"/>
          <w:szCs w:val="23"/>
        </w:rPr>
        <w:t xml:space="preserve"> ADS</w:t>
      </w:r>
      <w:r w:rsidR="00D25246">
        <w:rPr>
          <w:sz w:val="23"/>
          <w:szCs w:val="23"/>
        </w:rPr>
        <w:t xml:space="preserve">. The interest is to determine the minimal dimensions and minimal amount of fuel necessary for a correct reproduction of the ratio of the energy released (amount of fissions) produced with proton and ion beams. </w:t>
      </w:r>
      <w:r w:rsidR="00AB56B9">
        <w:rPr>
          <w:sz w:val="23"/>
          <w:szCs w:val="23"/>
        </w:rPr>
        <w:t>Two designs are analyzed.</w:t>
      </w:r>
      <w:r w:rsidRPr="005D77A5">
        <w:t xml:space="preserve"> </w:t>
      </w:r>
      <w:r w:rsidR="00AB56B9">
        <w:t>In the first, t</w:t>
      </w:r>
      <w:r w:rsidRPr="005D77A5">
        <w:t>he target consists of rods from enriched U (</w:t>
      </w:r>
      <w:r w:rsidR="00EB5AEA">
        <w:t>15</w:t>
      </w:r>
      <w:r w:rsidRPr="005D77A5">
        <w:t xml:space="preserve"> % </w:t>
      </w:r>
      <w:r w:rsidRPr="005D77A5">
        <w:rPr>
          <w:vertAlign w:val="superscript"/>
        </w:rPr>
        <w:t>235</w:t>
      </w:r>
      <w:r w:rsidR="00EB5AEA">
        <w:t xml:space="preserve">U) </w:t>
      </w:r>
      <w:r w:rsidR="00AB56B9">
        <w:t xml:space="preserve">with diameter 2 cm and length 120 cm, </w:t>
      </w:r>
      <w:r w:rsidR="00EB5AEA">
        <w:t>distributed in 6</w:t>
      </w:r>
      <w:r w:rsidRPr="005D77A5">
        <w:t xml:space="preserve"> layers </w:t>
      </w:r>
      <w:r w:rsidR="00AB56B9">
        <w:t xml:space="preserve">(~200 rods) </w:t>
      </w:r>
      <w:r w:rsidRPr="005D77A5">
        <w:t>insid</w:t>
      </w:r>
      <w:r w:rsidR="00AB56B9">
        <w:t xml:space="preserve">e a cylinder from </w:t>
      </w:r>
      <w:proofErr w:type="spellStart"/>
      <w:r w:rsidR="00AB56B9">
        <w:t>Pb</w:t>
      </w:r>
      <w:proofErr w:type="spellEnd"/>
      <w:r w:rsidRPr="005D77A5">
        <w:t xml:space="preserve"> with length 150 cm and radius 70 cm. The central part of cylinder is empty, allowing the placement of different converters. </w:t>
      </w:r>
      <w:r w:rsidR="00AB56B9">
        <w:t>In t</w:t>
      </w:r>
      <w:r w:rsidR="006416AA">
        <w:t xml:space="preserve">he second variant the rods are placed in a graphite target, surrounded by a 10 cm </w:t>
      </w:r>
      <w:proofErr w:type="spellStart"/>
      <w:r w:rsidR="006416AA">
        <w:t>Pb</w:t>
      </w:r>
      <w:proofErr w:type="spellEnd"/>
      <w:r w:rsidR="006416AA">
        <w:t xml:space="preserve"> blanket. Due to the softer neutron spectrum, the use of graphite target allows to diminish significantly the number of fuel rods </w:t>
      </w:r>
      <w:r w:rsidR="006416AA">
        <w:t>(~</w:t>
      </w:r>
      <w:r w:rsidR="006416AA">
        <w:t>20</w:t>
      </w:r>
      <w:r w:rsidR="006416AA">
        <w:t xml:space="preserve"> rods</w:t>
      </w:r>
      <w:r w:rsidR="006416AA">
        <w:t xml:space="preserve"> with </w:t>
      </w:r>
      <w:r w:rsidR="006416AA">
        <w:t>15</w:t>
      </w:r>
      <w:r w:rsidR="006416AA" w:rsidRPr="005D77A5">
        <w:t xml:space="preserve"> % </w:t>
      </w:r>
      <w:r w:rsidR="006416AA" w:rsidRPr="005D77A5">
        <w:rPr>
          <w:vertAlign w:val="superscript"/>
        </w:rPr>
        <w:t>235</w:t>
      </w:r>
      <w:r w:rsidR="006416AA">
        <w:t>U</w:t>
      </w:r>
      <w:r w:rsidR="006416AA">
        <w:t>).</w:t>
      </w:r>
      <w:r w:rsidR="00AB56B9">
        <w:t xml:space="preserve"> </w:t>
      </w:r>
    </w:p>
    <w:p w:rsidR="0027543E" w:rsidRPr="005D77A5" w:rsidRDefault="0027543E" w:rsidP="00055FA1">
      <w:pPr>
        <w:spacing w:after="0"/>
        <w:rPr>
          <w:sz w:val="24"/>
          <w:szCs w:val="24"/>
          <w:lang w:val="en-US"/>
        </w:rPr>
      </w:pPr>
    </w:p>
    <w:p w:rsidR="00055FA1" w:rsidRPr="005D77A5" w:rsidRDefault="00055FA1" w:rsidP="00055FA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77A5">
        <w:rPr>
          <w:rFonts w:ascii="Times New Roman" w:hAnsi="Times New Roman" w:cs="Times New Roman"/>
          <w:sz w:val="24"/>
          <w:szCs w:val="24"/>
          <w:lang w:val="en-US"/>
        </w:rPr>
        <w:t>References:</w:t>
      </w:r>
    </w:p>
    <w:p w:rsidR="0020241B" w:rsidRPr="005D77A5" w:rsidRDefault="00055FA1" w:rsidP="00055FA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77A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20241B" w:rsidRPr="005D77A5">
        <w:rPr>
          <w:rFonts w:ascii="Times New Roman" w:hAnsi="Times New Roman" w:cs="Times New Roman"/>
          <w:sz w:val="24"/>
          <w:szCs w:val="24"/>
          <w:lang w:val="en-US"/>
        </w:rPr>
        <w:t xml:space="preserve">M. M. </w:t>
      </w:r>
      <w:proofErr w:type="spellStart"/>
      <w:r w:rsidR="0020241B" w:rsidRPr="005D77A5">
        <w:rPr>
          <w:rFonts w:ascii="Times New Roman" w:hAnsi="Times New Roman" w:cs="Times New Roman"/>
          <w:sz w:val="24"/>
          <w:szCs w:val="24"/>
          <w:lang w:val="en-US"/>
        </w:rPr>
        <w:t>Paraipan</w:t>
      </w:r>
      <w:proofErr w:type="spellEnd"/>
      <w:r w:rsidR="0020241B" w:rsidRPr="005D77A5">
        <w:rPr>
          <w:rFonts w:ascii="Times New Roman" w:hAnsi="Times New Roman" w:cs="Times New Roman"/>
          <w:sz w:val="24"/>
          <w:szCs w:val="24"/>
          <w:lang w:val="en-US"/>
        </w:rPr>
        <w:t xml:space="preserve">, A. A. </w:t>
      </w:r>
      <w:proofErr w:type="spellStart"/>
      <w:r w:rsidR="0020241B" w:rsidRPr="005D77A5">
        <w:rPr>
          <w:rFonts w:ascii="Times New Roman" w:hAnsi="Times New Roman" w:cs="Times New Roman"/>
          <w:sz w:val="24"/>
          <w:szCs w:val="24"/>
          <w:lang w:val="en-US"/>
        </w:rPr>
        <w:t>Baldin</w:t>
      </w:r>
      <w:proofErr w:type="spellEnd"/>
      <w:r w:rsidR="0020241B" w:rsidRPr="005D77A5">
        <w:rPr>
          <w:rFonts w:ascii="Times New Roman" w:hAnsi="Times New Roman" w:cs="Times New Roman"/>
          <w:sz w:val="24"/>
          <w:szCs w:val="24"/>
          <w:lang w:val="en-US"/>
        </w:rPr>
        <w:t xml:space="preserve">, E. G. </w:t>
      </w:r>
      <w:proofErr w:type="spellStart"/>
      <w:r w:rsidR="0020241B" w:rsidRPr="005D77A5">
        <w:rPr>
          <w:rFonts w:ascii="Times New Roman" w:hAnsi="Times New Roman" w:cs="Times New Roman"/>
          <w:sz w:val="24"/>
          <w:szCs w:val="24"/>
          <w:lang w:val="en-US"/>
        </w:rPr>
        <w:t>Baldina</w:t>
      </w:r>
      <w:proofErr w:type="spellEnd"/>
      <w:r w:rsidR="0020241B" w:rsidRPr="005D77A5">
        <w:rPr>
          <w:rFonts w:ascii="Times New Roman" w:hAnsi="Times New Roman" w:cs="Times New Roman"/>
          <w:sz w:val="24"/>
          <w:szCs w:val="24"/>
          <w:lang w:val="en-US"/>
        </w:rPr>
        <w:t xml:space="preserve">, S. I. </w:t>
      </w:r>
      <w:proofErr w:type="spellStart"/>
      <w:r w:rsidR="0020241B" w:rsidRPr="005D77A5">
        <w:rPr>
          <w:rFonts w:ascii="Times New Roman" w:hAnsi="Times New Roman" w:cs="Times New Roman"/>
          <w:sz w:val="24"/>
          <w:szCs w:val="24"/>
          <w:lang w:val="en-US"/>
        </w:rPr>
        <w:t>Tyutyunnikov</w:t>
      </w:r>
      <w:proofErr w:type="spellEnd"/>
      <w:r w:rsidR="0020241B" w:rsidRPr="005D77A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0241B" w:rsidRPr="005D77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0241B" w:rsidRPr="005D77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EPJ proceedings MMCP2017</w:t>
      </w:r>
      <w:r w:rsidR="0020241B" w:rsidRPr="005D77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173 (2017).</w:t>
      </w:r>
    </w:p>
    <w:p w:rsidR="001844A9" w:rsidRPr="005D77A5" w:rsidRDefault="00055FA1" w:rsidP="00055FA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77A5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 xml:space="preserve">M. M. </w:t>
      </w:r>
      <w:proofErr w:type="spellStart"/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>Paraipan</w:t>
      </w:r>
      <w:proofErr w:type="spellEnd"/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 xml:space="preserve">, V. M. </w:t>
      </w:r>
      <w:proofErr w:type="spellStart"/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>Javadova</w:t>
      </w:r>
      <w:proofErr w:type="spellEnd"/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 xml:space="preserve">, S. I. </w:t>
      </w:r>
      <w:proofErr w:type="spellStart"/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>Tyutyunnikov</w:t>
      </w:r>
      <w:proofErr w:type="spellEnd"/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>Prog</w:t>
      </w:r>
      <w:proofErr w:type="spellEnd"/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>Nucl</w:t>
      </w:r>
      <w:proofErr w:type="spellEnd"/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5703F" w:rsidRPr="005D77A5">
        <w:rPr>
          <w:rFonts w:ascii="Times New Roman" w:hAnsi="Times New Roman" w:cs="Times New Roman"/>
          <w:sz w:val="24"/>
          <w:szCs w:val="24"/>
          <w:lang w:val="en-US"/>
        </w:rPr>
        <w:t>120 (2020)</w:t>
      </w:r>
      <w:r w:rsidR="0020241B" w:rsidRPr="005D77A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844A9" w:rsidRPr="005D77A5" w:rsidRDefault="00055FA1" w:rsidP="00055FA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77A5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 xml:space="preserve">M. M. </w:t>
      </w:r>
      <w:proofErr w:type="spellStart"/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>Paraipan</w:t>
      </w:r>
      <w:proofErr w:type="spellEnd"/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 xml:space="preserve">, I. A. </w:t>
      </w:r>
      <w:proofErr w:type="spellStart"/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>Kryachko</w:t>
      </w:r>
      <w:proofErr w:type="spellEnd"/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 xml:space="preserve">, V. M. </w:t>
      </w:r>
      <w:proofErr w:type="spellStart"/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>Javadova</w:t>
      </w:r>
      <w:proofErr w:type="spellEnd"/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 xml:space="preserve">, E. </w:t>
      </w:r>
      <w:proofErr w:type="spellStart"/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>Levterova</w:t>
      </w:r>
      <w:proofErr w:type="spellEnd"/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 xml:space="preserve">, S. I. </w:t>
      </w:r>
      <w:proofErr w:type="spellStart"/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>Tyutyunnikov</w:t>
      </w:r>
      <w:proofErr w:type="spellEnd"/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 xml:space="preserve">, Phys. Part. </w:t>
      </w:r>
      <w:proofErr w:type="spellStart"/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>Nucl</w:t>
      </w:r>
      <w:proofErr w:type="spellEnd"/>
      <w:r w:rsidR="001844A9" w:rsidRPr="005D77A5">
        <w:rPr>
          <w:rFonts w:ascii="Times New Roman" w:hAnsi="Times New Roman" w:cs="Times New Roman"/>
          <w:sz w:val="24"/>
          <w:szCs w:val="24"/>
          <w:lang w:val="en-US"/>
        </w:rPr>
        <w:t>. Lett. 19, 2 (2022).</w:t>
      </w:r>
    </w:p>
    <w:sectPr w:rsidR="001844A9" w:rsidRPr="005D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340FD"/>
    <w:multiLevelType w:val="hybridMultilevel"/>
    <w:tmpl w:val="92F4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3E"/>
    <w:rsid w:val="0001478B"/>
    <w:rsid w:val="00055FA1"/>
    <w:rsid w:val="001844A9"/>
    <w:rsid w:val="001F68A4"/>
    <w:rsid w:val="0020241B"/>
    <w:rsid w:val="0027543E"/>
    <w:rsid w:val="00395FD4"/>
    <w:rsid w:val="00445904"/>
    <w:rsid w:val="0045703F"/>
    <w:rsid w:val="004B5E19"/>
    <w:rsid w:val="005D77A5"/>
    <w:rsid w:val="006416AA"/>
    <w:rsid w:val="009D4B99"/>
    <w:rsid w:val="00AB56B9"/>
    <w:rsid w:val="00C62196"/>
    <w:rsid w:val="00C80270"/>
    <w:rsid w:val="00D25246"/>
    <w:rsid w:val="00DA78D5"/>
    <w:rsid w:val="00EB5AEA"/>
    <w:rsid w:val="00F9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01EF"/>
  <w15:chartTrackingRefBased/>
  <w15:docId w15:val="{70F27C08-2CAE-4F43-8815-BBC95DEC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7543E"/>
    <w:pPr>
      <w:wordWrap w:val="0"/>
      <w:autoSpaceDE w:val="0"/>
      <w:autoSpaceDN w:val="0"/>
      <w:spacing w:after="0" w:line="240" w:lineRule="auto"/>
    </w:pPr>
    <w:rPr>
      <w:rFonts w:ascii="Times New Roman" w:eastAsia="Batang" w:hAnsi="Times New Roman" w:cs="Times New Roman"/>
      <w:kern w:val="2"/>
      <w:sz w:val="24"/>
      <w:szCs w:val="24"/>
      <w:lang w:val="en-US" w:eastAsia="ko-KR"/>
    </w:rPr>
  </w:style>
  <w:style w:type="character" w:customStyle="1" w:styleId="30">
    <w:name w:val="Основной текст 3 Знак"/>
    <w:basedOn w:val="a0"/>
    <w:link w:val="3"/>
    <w:rsid w:val="0027543E"/>
    <w:rPr>
      <w:rFonts w:ascii="Times New Roman" w:eastAsia="Batang" w:hAnsi="Times New Roman" w:cs="Times New Roman"/>
      <w:kern w:val="2"/>
      <w:sz w:val="24"/>
      <w:szCs w:val="24"/>
      <w:lang w:val="en-US" w:eastAsia="ko-KR"/>
    </w:rPr>
  </w:style>
  <w:style w:type="paragraph" w:styleId="a3">
    <w:name w:val="List Paragraph"/>
    <w:basedOn w:val="a"/>
    <w:uiPriority w:val="34"/>
    <w:qFormat/>
    <w:rsid w:val="001844A9"/>
    <w:pPr>
      <w:ind w:left="720"/>
      <w:contextualSpacing/>
    </w:pPr>
  </w:style>
  <w:style w:type="paragraph" w:customStyle="1" w:styleId="Default">
    <w:name w:val="Default"/>
    <w:rsid w:val="004B5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2022-04-14T09:35:00Z</dcterms:created>
  <dcterms:modified xsi:type="dcterms:W3CDTF">2022-04-14T17:55:00Z</dcterms:modified>
</cp:coreProperties>
</file>