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39A41105" w:rsidR="00C775A5" w:rsidRPr="00E5401A" w:rsidRDefault="004E1BB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ADSORPTION MODIFICATION OF NANODIAMONDS WITH TRITIUM-LABELED CATIONIC SURFACTANTS AND POLYSACCHARIDES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59D67CAC" w:rsidR="00077BC8" w:rsidRPr="004E1BB9" w:rsidRDefault="004E1BB9" w:rsidP="004E1BB9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  <w:lang w:val="en-US"/>
        </w:rPr>
      </w:pPr>
      <w:r w:rsidRPr="004E1BB9"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</w:t>
      </w:r>
      <w:r w:rsidRPr="004E1BB9">
        <w:rPr>
          <w:sz w:val="28"/>
          <w:szCs w:val="28"/>
          <w:lang w:val="en-US"/>
        </w:rPr>
        <w:t xml:space="preserve">V. </w:t>
      </w:r>
      <w:proofErr w:type="spellStart"/>
      <w:r w:rsidRPr="004E1BB9">
        <w:rPr>
          <w:sz w:val="28"/>
          <w:szCs w:val="28"/>
          <w:lang w:val="en-US"/>
        </w:rPr>
        <w:t>Sinolits</w:t>
      </w:r>
      <w:proofErr w:type="spellEnd"/>
      <w:r w:rsidR="00C775A5" w:rsidRPr="004E1BB9">
        <w:rPr>
          <w:sz w:val="28"/>
          <w:szCs w:val="28"/>
          <w:lang w:val="en-US"/>
        </w:rPr>
        <w:t xml:space="preserve">, </w:t>
      </w:r>
      <w:r w:rsidRPr="004E1BB9">
        <w:rPr>
          <w:sz w:val="28"/>
          <w:szCs w:val="28"/>
          <w:lang w:val="en-US"/>
        </w:rPr>
        <w:t xml:space="preserve">M. G. </w:t>
      </w:r>
      <w:proofErr w:type="spellStart"/>
      <w:r w:rsidRPr="004E1BB9">
        <w:rPr>
          <w:sz w:val="28"/>
          <w:szCs w:val="28"/>
          <w:lang w:val="en-US"/>
        </w:rPr>
        <w:t>Chernysheva</w:t>
      </w:r>
      <w:proofErr w:type="spellEnd"/>
      <w:r w:rsidR="00077BC8" w:rsidRPr="004E1BB9">
        <w:rPr>
          <w:sz w:val="28"/>
          <w:szCs w:val="28"/>
          <w:lang w:val="en-US"/>
        </w:rPr>
        <w:t xml:space="preserve">, </w:t>
      </w:r>
      <w:r w:rsidRPr="004E1BB9">
        <w:rPr>
          <w:sz w:val="28"/>
          <w:szCs w:val="28"/>
          <w:lang w:val="en-US"/>
        </w:rPr>
        <w:t xml:space="preserve">G. A. </w:t>
      </w:r>
      <w:proofErr w:type="spellStart"/>
      <w:r w:rsidRPr="004E1BB9">
        <w:rPr>
          <w:sz w:val="28"/>
          <w:szCs w:val="28"/>
          <w:lang w:val="en-US"/>
        </w:rPr>
        <w:t>Badun</w:t>
      </w:r>
      <w:proofErr w:type="spellEnd"/>
    </w:p>
    <w:p w14:paraId="718CABD6" w14:textId="783C1048" w:rsidR="00C775A5" w:rsidRPr="00E5401A" w:rsidRDefault="00077BC8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Lomonosov Moscow State University</w:t>
      </w:r>
      <w:r w:rsidR="00C775A5"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Moscow</w:t>
      </w:r>
      <w:r w:rsidR="00C775A5"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Russia</w:t>
      </w:r>
    </w:p>
    <w:p w14:paraId="3CA92542" w14:textId="1F6E4E7B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A3255F">
        <w:rPr>
          <w:lang w:val="en-US"/>
        </w:rPr>
        <w:t>mighty-mouser@yandex.ru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ED10D87" w14:textId="716819E0" w:rsidR="00A015D2" w:rsidRDefault="00A015D2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radiotracer method is a powerful instrument for studying different </w:t>
      </w:r>
      <w:proofErr w:type="spellStart"/>
      <w:r>
        <w:rPr>
          <w:sz w:val="28"/>
          <w:szCs w:val="28"/>
          <w:lang w:val="en-US"/>
        </w:rPr>
        <w:t>physico</w:t>
      </w:r>
      <w:proofErr w:type="spellEnd"/>
      <w:r>
        <w:rPr>
          <w:sz w:val="28"/>
          <w:szCs w:val="28"/>
          <w:lang w:val="en-US"/>
        </w:rPr>
        <w:t>-chemical processes for example adsorption</w:t>
      </w:r>
      <w:r w:rsidRPr="002166B5">
        <w:rPr>
          <w:sz w:val="28"/>
          <w:szCs w:val="28"/>
          <w:lang w:val="en-US"/>
        </w:rPr>
        <w:t xml:space="preserve">. </w:t>
      </w:r>
      <w:r w:rsidR="0076075D" w:rsidRPr="002166B5">
        <w:rPr>
          <w:sz w:val="28"/>
          <w:szCs w:val="28"/>
          <w:lang w:val="en-US"/>
        </w:rPr>
        <w:t xml:space="preserve">Using radiotracer technique allows to quantify tritium-labeled substances up </w:t>
      </w:r>
      <w:r w:rsidR="00351777" w:rsidRPr="002166B5">
        <w:rPr>
          <w:sz w:val="28"/>
          <w:szCs w:val="28"/>
          <w:lang w:val="en-US"/>
        </w:rPr>
        <w:t>to 10</w:t>
      </w:r>
      <w:r w:rsidR="00351777" w:rsidRPr="002166B5">
        <w:rPr>
          <w:sz w:val="28"/>
          <w:szCs w:val="28"/>
          <w:vertAlign w:val="superscript"/>
          <w:lang w:val="en-US"/>
        </w:rPr>
        <w:t>-14</w:t>
      </w:r>
      <w:r w:rsidR="00351777" w:rsidRPr="002166B5">
        <w:rPr>
          <w:sz w:val="28"/>
          <w:szCs w:val="28"/>
          <w:lang w:val="en-US"/>
        </w:rPr>
        <w:t xml:space="preserve"> mol</w:t>
      </w:r>
      <w:r w:rsidR="00A941FE" w:rsidRPr="002166B5">
        <w:rPr>
          <w:sz w:val="28"/>
          <w:szCs w:val="28"/>
          <w:lang w:val="en-US"/>
        </w:rPr>
        <w:t>.</w:t>
      </w:r>
      <w:r w:rsidR="005A0CD6" w:rsidRPr="005A0CD6">
        <w:rPr>
          <w:sz w:val="28"/>
          <w:szCs w:val="28"/>
          <w:lang w:val="en-US"/>
        </w:rPr>
        <w:t xml:space="preserve"> </w:t>
      </w:r>
      <w:r w:rsidR="005A0CD6">
        <w:rPr>
          <w:sz w:val="28"/>
          <w:szCs w:val="28"/>
          <w:lang w:val="en-US"/>
        </w:rPr>
        <w:t>Tritium thermal activation technique</w:t>
      </w:r>
      <w:r w:rsidR="00AF75E5">
        <w:rPr>
          <w:sz w:val="28"/>
          <w:szCs w:val="28"/>
          <w:lang w:val="en-US"/>
        </w:rPr>
        <w:t xml:space="preserve"> allows </w:t>
      </w:r>
      <w:r w:rsidR="006E4132">
        <w:rPr>
          <w:sz w:val="28"/>
          <w:szCs w:val="28"/>
          <w:lang w:val="en-US"/>
        </w:rPr>
        <w:t xml:space="preserve">protium </w:t>
      </w:r>
      <w:r w:rsidR="00C10462">
        <w:rPr>
          <w:sz w:val="28"/>
          <w:szCs w:val="28"/>
          <w:lang w:val="en-US"/>
        </w:rPr>
        <w:t>substituti</w:t>
      </w:r>
      <w:r w:rsidR="006E4132">
        <w:rPr>
          <w:sz w:val="28"/>
          <w:szCs w:val="28"/>
          <w:lang w:val="en-US"/>
        </w:rPr>
        <w:t xml:space="preserve">on with </w:t>
      </w:r>
      <w:r w:rsidR="00D21E81">
        <w:rPr>
          <w:sz w:val="28"/>
          <w:szCs w:val="28"/>
          <w:lang w:val="en-US"/>
        </w:rPr>
        <w:t>tritium in</w:t>
      </w:r>
      <w:r w:rsidR="00AF75E5">
        <w:rPr>
          <w:sz w:val="28"/>
          <w:szCs w:val="28"/>
          <w:lang w:val="en-US"/>
        </w:rPr>
        <w:t xml:space="preserve"> almost</w:t>
      </w:r>
      <w:r w:rsidR="009B7984">
        <w:rPr>
          <w:sz w:val="28"/>
          <w:szCs w:val="28"/>
          <w:lang w:val="en-US"/>
        </w:rPr>
        <w:t xml:space="preserve"> any</w:t>
      </w:r>
      <w:r w:rsidR="00AF75E5">
        <w:rPr>
          <w:sz w:val="28"/>
          <w:szCs w:val="28"/>
          <w:lang w:val="en-US"/>
        </w:rPr>
        <w:t xml:space="preserve"> organic compound without significant changes in its chemical </w:t>
      </w:r>
      <w:r w:rsidR="00AF75E5" w:rsidRPr="002166B5">
        <w:rPr>
          <w:sz w:val="28"/>
          <w:szCs w:val="28"/>
          <w:lang w:val="en-US"/>
        </w:rPr>
        <w:t>structure</w:t>
      </w:r>
      <w:r w:rsidR="00DC1369" w:rsidRPr="002166B5">
        <w:rPr>
          <w:sz w:val="28"/>
          <w:szCs w:val="28"/>
          <w:lang w:val="en-US"/>
        </w:rPr>
        <w:t xml:space="preserve"> [1]</w:t>
      </w:r>
      <w:r w:rsidR="00AF75E5" w:rsidRPr="002166B5">
        <w:rPr>
          <w:sz w:val="28"/>
          <w:szCs w:val="28"/>
          <w:lang w:val="en-US"/>
        </w:rPr>
        <w:t>.</w:t>
      </w:r>
      <w:r w:rsidR="008478CE" w:rsidRPr="002166B5">
        <w:rPr>
          <w:sz w:val="28"/>
          <w:szCs w:val="28"/>
          <w:lang w:val="en-US"/>
        </w:rPr>
        <w:t xml:space="preserve"> Nanodiamonds modified with </w:t>
      </w:r>
      <w:r w:rsidR="00C36829" w:rsidRPr="002166B5">
        <w:rPr>
          <w:sz w:val="28"/>
          <w:szCs w:val="28"/>
          <w:lang w:val="en-US"/>
        </w:rPr>
        <w:t xml:space="preserve">biopolymers and </w:t>
      </w:r>
      <w:r w:rsidR="009A3F1C" w:rsidRPr="002166B5">
        <w:rPr>
          <w:sz w:val="28"/>
          <w:szCs w:val="28"/>
          <w:lang w:val="en-US"/>
        </w:rPr>
        <w:t xml:space="preserve">antiseptic </w:t>
      </w:r>
      <w:r w:rsidR="00C36829" w:rsidRPr="002166B5">
        <w:rPr>
          <w:sz w:val="28"/>
          <w:szCs w:val="28"/>
          <w:lang w:val="en-US"/>
        </w:rPr>
        <w:t>drugs</w:t>
      </w:r>
      <w:r w:rsidR="008478CE" w:rsidRPr="002166B5">
        <w:rPr>
          <w:sz w:val="28"/>
          <w:szCs w:val="28"/>
          <w:lang w:val="en-US"/>
        </w:rPr>
        <w:t xml:space="preserve"> are prospective modifiers of </w:t>
      </w:r>
      <w:r w:rsidR="004E32A0" w:rsidRPr="002166B5">
        <w:rPr>
          <w:sz w:val="28"/>
          <w:szCs w:val="28"/>
          <w:lang w:val="en-US"/>
        </w:rPr>
        <w:t>biocompatible materials</w:t>
      </w:r>
      <w:r w:rsidR="000F6DB1" w:rsidRPr="002166B5">
        <w:rPr>
          <w:sz w:val="28"/>
          <w:szCs w:val="28"/>
          <w:lang w:val="en-US"/>
        </w:rPr>
        <w:t xml:space="preserve"> </w:t>
      </w:r>
      <w:r w:rsidR="00337963" w:rsidRPr="002166B5">
        <w:rPr>
          <w:sz w:val="28"/>
          <w:szCs w:val="28"/>
          <w:lang w:val="en-US"/>
        </w:rPr>
        <w:t>[</w:t>
      </w:r>
      <w:r w:rsidR="0076075D" w:rsidRPr="002166B5">
        <w:rPr>
          <w:sz w:val="28"/>
          <w:szCs w:val="28"/>
          <w:lang w:val="en-US"/>
        </w:rPr>
        <w:t>2</w:t>
      </w:r>
      <w:r w:rsidR="00337963" w:rsidRPr="002166B5">
        <w:rPr>
          <w:sz w:val="28"/>
          <w:szCs w:val="28"/>
          <w:lang w:val="en-US"/>
        </w:rPr>
        <w:t>]</w:t>
      </w:r>
      <w:r w:rsidR="004E32A0" w:rsidRPr="002166B5">
        <w:rPr>
          <w:sz w:val="28"/>
          <w:szCs w:val="28"/>
          <w:lang w:val="en-US"/>
        </w:rPr>
        <w:t>.</w:t>
      </w:r>
    </w:p>
    <w:p w14:paraId="72AFE81A" w14:textId="6E406A7B" w:rsidR="00161212" w:rsidRDefault="0076075D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2166B5">
        <w:rPr>
          <w:sz w:val="28"/>
          <w:szCs w:val="28"/>
          <w:lang w:val="en-US"/>
        </w:rPr>
        <w:t>W</w:t>
      </w:r>
      <w:r w:rsidR="00C15DA2" w:rsidRPr="002166B5">
        <w:rPr>
          <w:sz w:val="28"/>
          <w:szCs w:val="28"/>
          <w:lang w:val="en-US"/>
        </w:rPr>
        <w:t xml:space="preserve">e developed method of obtaining </w:t>
      </w:r>
      <w:r w:rsidR="00A028DF" w:rsidRPr="002166B5">
        <w:rPr>
          <w:sz w:val="28"/>
          <w:szCs w:val="28"/>
          <w:lang w:val="en-US"/>
        </w:rPr>
        <w:t>of tritium-labeled hya</w:t>
      </w:r>
      <w:r w:rsidR="00697FF1" w:rsidRPr="002166B5">
        <w:rPr>
          <w:sz w:val="28"/>
          <w:szCs w:val="28"/>
          <w:lang w:val="en-US"/>
        </w:rPr>
        <w:t>luronic acid b</w:t>
      </w:r>
      <w:r w:rsidR="008D57FB" w:rsidRPr="002166B5">
        <w:rPr>
          <w:sz w:val="28"/>
          <w:szCs w:val="28"/>
          <w:lang w:val="en-US"/>
        </w:rPr>
        <w:t xml:space="preserve">y tritium thermal activation with specific radioactivity of 52 </w:t>
      </w:r>
      <w:proofErr w:type="spellStart"/>
      <w:r w:rsidR="008D57FB" w:rsidRPr="002166B5">
        <w:rPr>
          <w:sz w:val="28"/>
          <w:szCs w:val="28"/>
          <w:lang w:val="en-US"/>
        </w:rPr>
        <w:t>GBq</w:t>
      </w:r>
      <w:proofErr w:type="spellEnd"/>
      <w:r w:rsidR="008D57FB" w:rsidRPr="002166B5">
        <w:rPr>
          <w:sz w:val="28"/>
          <w:szCs w:val="28"/>
          <w:lang w:val="en-US"/>
        </w:rPr>
        <w:t>/g with preserved molecular mass distribution</w:t>
      </w:r>
      <w:r w:rsidR="00B8103D" w:rsidRPr="002166B5">
        <w:rPr>
          <w:sz w:val="28"/>
          <w:szCs w:val="28"/>
          <w:lang w:val="en-US"/>
        </w:rPr>
        <w:t xml:space="preserve"> [</w:t>
      </w:r>
      <w:r w:rsidRPr="002166B5">
        <w:rPr>
          <w:sz w:val="28"/>
          <w:szCs w:val="28"/>
          <w:lang w:val="en-US"/>
        </w:rPr>
        <w:t>3</w:t>
      </w:r>
      <w:r w:rsidR="00B8103D" w:rsidRPr="002166B5">
        <w:rPr>
          <w:sz w:val="28"/>
          <w:szCs w:val="28"/>
          <w:lang w:val="en-US"/>
        </w:rPr>
        <w:t>]</w:t>
      </w:r>
      <w:r w:rsidR="008D57FB" w:rsidRPr="002166B5">
        <w:rPr>
          <w:sz w:val="28"/>
          <w:szCs w:val="28"/>
          <w:lang w:val="en-US"/>
        </w:rPr>
        <w:t xml:space="preserve">. </w:t>
      </w:r>
      <w:r w:rsidR="00DE4EEA" w:rsidRPr="002166B5">
        <w:rPr>
          <w:sz w:val="28"/>
          <w:szCs w:val="28"/>
          <w:lang w:val="en-US"/>
        </w:rPr>
        <w:t>Meth</w:t>
      </w:r>
      <w:r w:rsidR="00DE4EEA">
        <w:rPr>
          <w:sz w:val="28"/>
          <w:szCs w:val="28"/>
          <w:lang w:val="en-US"/>
        </w:rPr>
        <w:t xml:space="preserve">od included </w:t>
      </w:r>
      <w:r w:rsidR="006E4132">
        <w:rPr>
          <w:sz w:val="28"/>
          <w:szCs w:val="28"/>
          <w:lang w:val="en-US"/>
        </w:rPr>
        <w:t>unlabeled hyaluronic acid dialysis through membrane, hyaluronic ac</w:t>
      </w:r>
      <w:bookmarkStart w:id="0" w:name="_GoBack"/>
      <w:bookmarkEnd w:id="0"/>
      <w:r w:rsidR="006E4132">
        <w:rPr>
          <w:sz w:val="28"/>
          <w:szCs w:val="28"/>
          <w:lang w:val="en-US"/>
        </w:rPr>
        <w:t xml:space="preserve">id lyophilization and tritium </w:t>
      </w:r>
      <w:r w:rsidR="00BE5A8C">
        <w:rPr>
          <w:sz w:val="28"/>
          <w:szCs w:val="28"/>
          <w:lang w:val="en-US"/>
        </w:rPr>
        <w:t>incorporation by thermal activation</w:t>
      </w:r>
      <w:r w:rsidR="00B95A78">
        <w:rPr>
          <w:sz w:val="28"/>
          <w:szCs w:val="28"/>
          <w:lang w:val="en-US"/>
        </w:rPr>
        <w:t>.</w:t>
      </w:r>
      <w:r w:rsidR="001A7FAE">
        <w:rPr>
          <w:sz w:val="28"/>
          <w:szCs w:val="28"/>
          <w:lang w:val="en-US"/>
        </w:rPr>
        <w:t xml:space="preserve"> The labeled hyaluronic acid was purified by dialysis that was being controlled by high-performance liquid chromatography.</w:t>
      </w:r>
    </w:p>
    <w:p w14:paraId="1C61FA8D" w14:textId="2B9B0B7B" w:rsidR="00F7206D" w:rsidRDefault="00F7206D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use of radiotracer technique with tritium-labeled compounds (</w:t>
      </w:r>
      <w:proofErr w:type="spellStart"/>
      <w:r>
        <w:rPr>
          <w:sz w:val="28"/>
          <w:szCs w:val="28"/>
          <w:lang w:val="en-US"/>
        </w:rPr>
        <w:t>alkyltrimethylammonium</w:t>
      </w:r>
      <w:proofErr w:type="spellEnd"/>
      <w:r>
        <w:rPr>
          <w:sz w:val="28"/>
          <w:szCs w:val="28"/>
          <w:lang w:val="en-US"/>
        </w:rPr>
        <w:t xml:space="preserve"> bromides, </w:t>
      </w:r>
      <w:proofErr w:type="spellStart"/>
      <w:r>
        <w:rPr>
          <w:sz w:val="28"/>
          <w:szCs w:val="28"/>
          <w:lang w:val="en-US"/>
        </w:rPr>
        <w:t>miramistin</w:t>
      </w:r>
      <w:proofErr w:type="spellEnd"/>
      <w:r>
        <w:rPr>
          <w:sz w:val="28"/>
          <w:szCs w:val="28"/>
          <w:lang w:val="en-US"/>
        </w:rPr>
        <w:t>, chitosan, hyaluronic</w:t>
      </w:r>
      <w:r w:rsidR="008D7FCD">
        <w:rPr>
          <w:sz w:val="28"/>
          <w:szCs w:val="28"/>
          <w:lang w:val="en-US"/>
        </w:rPr>
        <w:t xml:space="preserve"> acid) we studied their adsorption </w:t>
      </w:r>
      <w:r w:rsidR="00AF093F">
        <w:rPr>
          <w:sz w:val="28"/>
          <w:szCs w:val="28"/>
          <w:lang w:val="en-US"/>
        </w:rPr>
        <w:t xml:space="preserve">on </w:t>
      </w:r>
      <w:r w:rsidR="007C7C36">
        <w:rPr>
          <w:sz w:val="28"/>
          <w:szCs w:val="28"/>
          <w:lang w:val="en-US"/>
        </w:rPr>
        <w:t xml:space="preserve">detonation </w:t>
      </w:r>
      <w:r w:rsidR="00AF093F">
        <w:rPr>
          <w:sz w:val="28"/>
          <w:szCs w:val="28"/>
          <w:lang w:val="en-US"/>
        </w:rPr>
        <w:t>nanodiamonds.</w:t>
      </w:r>
      <w:r w:rsidR="000A48DE">
        <w:rPr>
          <w:sz w:val="28"/>
          <w:szCs w:val="28"/>
          <w:lang w:val="en-US"/>
        </w:rPr>
        <w:t xml:space="preserve"> We proposed mechanisms of formation of nanodiamond-sorbate complexes with different electrokinetic potential in water suspensions.</w:t>
      </w:r>
    </w:p>
    <w:p w14:paraId="1A5435A7" w14:textId="43423234" w:rsidR="000A48DE" w:rsidRDefault="00144C3F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double and triple complexes of nanodiamond with different sorbates under investigation are </w:t>
      </w:r>
      <w:r w:rsidR="009B11D1">
        <w:rPr>
          <w:sz w:val="28"/>
          <w:szCs w:val="28"/>
          <w:lang w:val="en-US"/>
        </w:rPr>
        <w:t>prospective f</w:t>
      </w:r>
      <w:r w:rsidR="00DF5645">
        <w:rPr>
          <w:sz w:val="28"/>
          <w:szCs w:val="28"/>
          <w:lang w:val="en-US"/>
        </w:rPr>
        <w:t xml:space="preserve">or biomedical </w:t>
      </w:r>
      <w:r w:rsidR="00EF195B">
        <w:rPr>
          <w:sz w:val="28"/>
          <w:szCs w:val="28"/>
          <w:lang w:val="en-US"/>
        </w:rPr>
        <w:t>applications.</w:t>
      </w:r>
      <w:r w:rsidR="00364916">
        <w:rPr>
          <w:sz w:val="28"/>
          <w:szCs w:val="28"/>
          <w:lang w:val="en-US"/>
        </w:rPr>
        <w:t xml:space="preserve"> For this purpose, </w:t>
      </w:r>
      <w:r w:rsidR="00AF4395">
        <w:rPr>
          <w:sz w:val="28"/>
          <w:szCs w:val="28"/>
          <w:lang w:val="en-US"/>
        </w:rPr>
        <w:t>the</w:t>
      </w:r>
      <w:r w:rsidR="00AF4395" w:rsidRPr="00AF4395">
        <w:rPr>
          <w:sz w:val="28"/>
          <w:szCs w:val="28"/>
          <w:lang w:val="en-US"/>
        </w:rPr>
        <w:t xml:space="preserve"> </w:t>
      </w:r>
      <w:r w:rsidR="00AF4395">
        <w:rPr>
          <w:sz w:val="28"/>
          <w:szCs w:val="28"/>
          <w:lang w:val="en-US"/>
        </w:rPr>
        <w:t>sorbates retention on nanodiamond was studied in different m</w:t>
      </w:r>
      <w:r w:rsidR="007A7866">
        <w:rPr>
          <w:sz w:val="28"/>
          <w:szCs w:val="28"/>
          <w:lang w:val="en-US"/>
        </w:rPr>
        <w:t>e</w:t>
      </w:r>
      <w:r w:rsidR="00AF4395">
        <w:rPr>
          <w:sz w:val="28"/>
          <w:szCs w:val="28"/>
          <w:lang w:val="en-US"/>
        </w:rPr>
        <w:t>di</w:t>
      </w:r>
      <w:r w:rsidR="009F1F06">
        <w:rPr>
          <w:sz w:val="28"/>
          <w:szCs w:val="28"/>
          <w:lang w:val="en-US"/>
        </w:rPr>
        <w:t>a</w:t>
      </w:r>
      <w:r w:rsidR="00AF4395">
        <w:rPr>
          <w:sz w:val="28"/>
          <w:szCs w:val="28"/>
          <w:lang w:val="en-US"/>
        </w:rPr>
        <w:t xml:space="preserve"> including biologic</w:t>
      </w:r>
      <w:r w:rsidR="007A0590">
        <w:rPr>
          <w:sz w:val="28"/>
          <w:szCs w:val="28"/>
          <w:lang w:val="en-US"/>
        </w:rPr>
        <w:t>al</w:t>
      </w:r>
      <w:r w:rsidR="00AF4395">
        <w:rPr>
          <w:sz w:val="28"/>
          <w:szCs w:val="28"/>
          <w:lang w:val="en-US"/>
        </w:rPr>
        <w:t>-alike</w:t>
      </w:r>
      <w:r w:rsidR="009F1F06">
        <w:rPr>
          <w:sz w:val="28"/>
          <w:szCs w:val="28"/>
          <w:lang w:val="en-US"/>
        </w:rPr>
        <w:t xml:space="preserve"> media</w:t>
      </w:r>
      <w:r w:rsidR="00AF4395">
        <w:rPr>
          <w:sz w:val="28"/>
          <w:szCs w:val="28"/>
          <w:lang w:val="en-US"/>
        </w:rPr>
        <w:t xml:space="preserve">. </w:t>
      </w:r>
      <w:r w:rsidR="00AF3F66">
        <w:rPr>
          <w:sz w:val="28"/>
          <w:szCs w:val="28"/>
          <w:lang w:val="en-US"/>
        </w:rPr>
        <w:t xml:space="preserve">Using tritium-labeled compounds allowed </w:t>
      </w:r>
      <w:r w:rsidR="005A2009">
        <w:rPr>
          <w:sz w:val="28"/>
          <w:szCs w:val="28"/>
          <w:lang w:val="en-US"/>
        </w:rPr>
        <w:t>confident quantification of substances desorbed from nanodiamonds surface and substances adsorbed on nanodiamond surface even i</w:t>
      </w:r>
      <w:r w:rsidR="003C1027">
        <w:rPr>
          <w:sz w:val="28"/>
          <w:szCs w:val="28"/>
          <w:lang w:val="en-US"/>
        </w:rPr>
        <w:t>n biological-alike media.</w:t>
      </w:r>
    </w:p>
    <w:p w14:paraId="2A8A779D" w14:textId="44377F0F" w:rsidR="00780B35" w:rsidRDefault="00780B35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Complexes </w:t>
      </w:r>
      <w:proofErr w:type="spellStart"/>
      <w:r>
        <w:rPr>
          <w:sz w:val="28"/>
          <w:szCs w:val="28"/>
          <w:lang w:val="en-US"/>
        </w:rPr>
        <w:t>nanodiamond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miramistin</w:t>
      </w:r>
      <w:proofErr w:type="spellEnd"/>
      <w:r>
        <w:rPr>
          <w:sz w:val="28"/>
          <w:szCs w:val="28"/>
          <w:lang w:val="en-US"/>
        </w:rPr>
        <w:t xml:space="preserve">-chitosan and </w:t>
      </w:r>
      <w:proofErr w:type="spellStart"/>
      <w:r>
        <w:rPr>
          <w:sz w:val="28"/>
          <w:szCs w:val="28"/>
          <w:lang w:val="en-US"/>
        </w:rPr>
        <w:t>nanodiamond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miramistin</w:t>
      </w:r>
      <w:proofErr w:type="spellEnd"/>
      <w:r>
        <w:rPr>
          <w:sz w:val="28"/>
          <w:szCs w:val="28"/>
          <w:lang w:val="en-US"/>
        </w:rPr>
        <w:t>-hyaluronic acid were obtained and characterized for the first time.</w:t>
      </w:r>
    </w:p>
    <w:p w14:paraId="20123074" w14:textId="77777777" w:rsidR="00DC7263" w:rsidRPr="002166B5" w:rsidRDefault="00DC7263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35FF533C" w14:textId="2C9B30F7" w:rsidR="00BC3985" w:rsidRPr="002166B5" w:rsidRDefault="0066409E" w:rsidP="00DC1369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Badun</w:t>
      </w:r>
      <w:proofErr w:type="spellEnd"/>
      <w:r>
        <w:rPr>
          <w:szCs w:val="28"/>
          <w:lang w:val="en-US"/>
        </w:rPr>
        <w:t xml:space="preserve"> G.A.</w:t>
      </w:r>
      <w:r w:rsidR="00BC3985" w:rsidRPr="00DC1369">
        <w:rPr>
          <w:szCs w:val="28"/>
          <w:lang w:val="en-US"/>
        </w:rPr>
        <w:t xml:space="preserve"> </w:t>
      </w:r>
      <w:proofErr w:type="spellStart"/>
      <w:r w:rsidR="00BC3985" w:rsidRPr="00DC1369">
        <w:rPr>
          <w:szCs w:val="28"/>
          <w:lang w:val="en-US"/>
        </w:rPr>
        <w:t>Chernysheva</w:t>
      </w:r>
      <w:proofErr w:type="spellEnd"/>
      <w:r w:rsidR="00BC3985" w:rsidRPr="00DC1369">
        <w:rPr>
          <w:szCs w:val="28"/>
          <w:lang w:val="en-US"/>
        </w:rPr>
        <w:t xml:space="preserve"> M.G., </w:t>
      </w:r>
      <w:proofErr w:type="spellStart"/>
      <w:r w:rsidR="00BC3985" w:rsidRPr="00DC1369">
        <w:rPr>
          <w:szCs w:val="28"/>
          <w:lang w:val="en-US"/>
        </w:rPr>
        <w:t>Ksenofontov</w:t>
      </w:r>
      <w:proofErr w:type="spellEnd"/>
      <w:r w:rsidR="00BC3985" w:rsidRPr="00DC1369">
        <w:rPr>
          <w:szCs w:val="28"/>
          <w:lang w:val="en-US"/>
        </w:rPr>
        <w:t xml:space="preserve"> A.L. </w:t>
      </w:r>
      <w:proofErr w:type="spellStart"/>
      <w:r w:rsidR="00BC3985" w:rsidRPr="00DC1369">
        <w:rPr>
          <w:szCs w:val="28"/>
          <w:lang w:val="en-US"/>
        </w:rPr>
        <w:t>Radiochim</w:t>
      </w:r>
      <w:proofErr w:type="spellEnd"/>
      <w:r w:rsidR="00BC3985" w:rsidRPr="00DC1369">
        <w:rPr>
          <w:szCs w:val="28"/>
          <w:lang w:val="en-US"/>
        </w:rPr>
        <w:t>. Acta</w:t>
      </w:r>
      <w:r w:rsidR="00BC3985" w:rsidRPr="002166B5">
        <w:rPr>
          <w:szCs w:val="28"/>
          <w:lang w:val="en-US"/>
        </w:rPr>
        <w:t xml:space="preserve">. 100, </w:t>
      </w:r>
      <w:r w:rsidR="008D2ED0" w:rsidRPr="002166B5">
        <w:rPr>
          <w:szCs w:val="28"/>
          <w:lang w:val="en-US"/>
        </w:rPr>
        <w:t>401</w:t>
      </w:r>
      <w:r w:rsidR="00BC3985" w:rsidRPr="002166B5">
        <w:rPr>
          <w:szCs w:val="28"/>
          <w:lang w:val="en-US"/>
        </w:rPr>
        <w:t xml:space="preserve"> (2012).</w:t>
      </w:r>
    </w:p>
    <w:p w14:paraId="435A36D0" w14:textId="664ACB7F" w:rsidR="00337963" w:rsidRPr="002166B5" w:rsidRDefault="00337963" w:rsidP="00337963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 w:rsidRPr="002166B5">
        <w:rPr>
          <w:szCs w:val="28"/>
          <w:lang w:val="en-US"/>
        </w:rPr>
        <w:t>Chernysheva</w:t>
      </w:r>
      <w:proofErr w:type="spellEnd"/>
      <w:r w:rsidRPr="002166B5">
        <w:rPr>
          <w:szCs w:val="28"/>
          <w:lang w:val="en-US"/>
        </w:rPr>
        <w:t xml:space="preserve"> M.G. et al. Fullerenes Nanotubes and Carbon Nanostructures</w:t>
      </w:r>
      <w:r w:rsidR="002F6193" w:rsidRPr="002166B5">
        <w:rPr>
          <w:szCs w:val="28"/>
          <w:lang w:val="en-US"/>
        </w:rPr>
        <w:t xml:space="preserve">. </w:t>
      </w:r>
      <w:r w:rsidRPr="002166B5">
        <w:rPr>
          <w:szCs w:val="28"/>
          <w:lang w:val="en-US"/>
        </w:rPr>
        <w:t>28</w:t>
      </w:r>
      <w:r w:rsidR="00A42523" w:rsidRPr="002166B5">
        <w:rPr>
          <w:szCs w:val="28"/>
          <w:lang w:val="en-US"/>
        </w:rPr>
        <w:t>(4), 256</w:t>
      </w:r>
      <w:r w:rsidRPr="002166B5">
        <w:rPr>
          <w:szCs w:val="28"/>
          <w:lang w:val="en-US"/>
        </w:rPr>
        <w:t xml:space="preserve"> (2020)</w:t>
      </w:r>
      <w:r w:rsidR="00A42523" w:rsidRPr="002166B5">
        <w:rPr>
          <w:szCs w:val="28"/>
          <w:lang w:val="en-US"/>
        </w:rPr>
        <w:t>.</w:t>
      </w:r>
    </w:p>
    <w:p w14:paraId="2F6BDF64" w14:textId="48E79B54" w:rsidR="00C775A5" w:rsidRPr="002F6193" w:rsidRDefault="00D119DC" w:rsidP="002F6193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  <w:lang w:val="en-US"/>
        </w:rPr>
      </w:pPr>
      <w:proofErr w:type="spellStart"/>
      <w:r w:rsidRPr="002166B5">
        <w:rPr>
          <w:szCs w:val="28"/>
          <w:lang w:val="en-US"/>
        </w:rPr>
        <w:t>Chernysheva</w:t>
      </w:r>
      <w:proofErr w:type="spellEnd"/>
      <w:r w:rsidRPr="002166B5">
        <w:rPr>
          <w:szCs w:val="28"/>
          <w:lang w:val="en-US"/>
        </w:rPr>
        <w:t xml:space="preserve"> M.G</w:t>
      </w:r>
      <w:r w:rsidR="008478CE" w:rsidRPr="002166B5">
        <w:rPr>
          <w:szCs w:val="28"/>
          <w:lang w:val="en-US"/>
        </w:rPr>
        <w:t>.</w:t>
      </w:r>
      <w:r w:rsidR="00B8103D" w:rsidRPr="002166B5">
        <w:rPr>
          <w:szCs w:val="28"/>
          <w:lang w:val="en-US"/>
        </w:rPr>
        <w:t xml:space="preserve"> et al. Colloids Surfaces A</w:t>
      </w:r>
      <w:r w:rsidR="00FE5C7A" w:rsidRPr="002166B5">
        <w:rPr>
          <w:szCs w:val="28"/>
          <w:lang w:val="en-US"/>
        </w:rPr>
        <w:t xml:space="preserve">: </w:t>
      </w:r>
      <w:proofErr w:type="spellStart"/>
      <w:r w:rsidR="00FE5C7A" w:rsidRPr="002166B5">
        <w:rPr>
          <w:szCs w:val="28"/>
          <w:lang w:val="en-US"/>
        </w:rPr>
        <w:t>Physicochem</w:t>
      </w:r>
      <w:proofErr w:type="spellEnd"/>
      <w:r w:rsidR="00FE5C7A" w:rsidRPr="002166B5">
        <w:rPr>
          <w:szCs w:val="28"/>
          <w:lang w:val="en-US"/>
        </w:rPr>
        <w:t>. Eng. Asp. 565</w:t>
      </w:r>
      <w:r w:rsidR="00A42523" w:rsidRPr="002166B5">
        <w:rPr>
          <w:szCs w:val="28"/>
          <w:lang w:val="en-US"/>
        </w:rPr>
        <w:t>, 25</w:t>
      </w:r>
      <w:r w:rsidR="00FE5C7A" w:rsidRPr="002166B5">
        <w:rPr>
          <w:szCs w:val="28"/>
          <w:lang w:val="en-US"/>
        </w:rPr>
        <w:t xml:space="preserve"> (2019</w:t>
      </w:r>
      <w:r w:rsidR="00FE5C7A">
        <w:rPr>
          <w:szCs w:val="28"/>
          <w:lang w:val="en-US"/>
        </w:rPr>
        <w:t>).</w:t>
      </w:r>
    </w:p>
    <w:sectPr w:rsidR="00C775A5" w:rsidRPr="002F6193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C40D9" w14:textId="77777777" w:rsidR="005D5FB8" w:rsidRDefault="005D5FB8" w:rsidP="004061C2">
      <w:r>
        <w:separator/>
      </w:r>
    </w:p>
  </w:endnote>
  <w:endnote w:type="continuationSeparator" w:id="0">
    <w:p w14:paraId="0FE3C83F" w14:textId="77777777" w:rsidR="005D5FB8" w:rsidRDefault="005D5FB8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80347" w14:textId="77777777" w:rsidR="005D5FB8" w:rsidRDefault="005D5FB8" w:rsidP="004061C2">
      <w:r>
        <w:separator/>
      </w:r>
    </w:p>
  </w:footnote>
  <w:footnote w:type="continuationSeparator" w:id="0">
    <w:p w14:paraId="4EC92941" w14:textId="77777777" w:rsidR="005D5FB8" w:rsidRDefault="005D5FB8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036"/>
    <w:multiLevelType w:val="hybridMultilevel"/>
    <w:tmpl w:val="80F25FBC"/>
    <w:lvl w:ilvl="0" w:tplc="286C0A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F05410"/>
    <w:multiLevelType w:val="hybridMultilevel"/>
    <w:tmpl w:val="ECECC54E"/>
    <w:lvl w:ilvl="0" w:tplc="A1C69D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708BF"/>
    <w:multiLevelType w:val="hybridMultilevel"/>
    <w:tmpl w:val="26EC90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03F13"/>
    <w:multiLevelType w:val="hybridMultilevel"/>
    <w:tmpl w:val="FC3AF53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E5141"/>
    <w:multiLevelType w:val="hybridMultilevel"/>
    <w:tmpl w:val="823816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380"/>
    <w:multiLevelType w:val="hybridMultilevel"/>
    <w:tmpl w:val="BB8EE9A6"/>
    <w:lvl w:ilvl="0" w:tplc="7F30C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E102E"/>
    <w:multiLevelType w:val="hybridMultilevel"/>
    <w:tmpl w:val="1B0E71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12E07"/>
    <w:multiLevelType w:val="hybridMultilevel"/>
    <w:tmpl w:val="2B62C914"/>
    <w:lvl w:ilvl="0" w:tplc="2124B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A3381"/>
    <w:rsid w:val="000A48DE"/>
    <w:rsid w:val="000F6DB1"/>
    <w:rsid w:val="00144C3F"/>
    <w:rsid w:val="00161212"/>
    <w:rsid w:val="001A39D1"/>
    <w:rsid w:val="001A7891"/>
    <w:rsid w:val="001A7FAE"/>
    <w:rsid w:val="001C41A6"/>
    <w:rsid w:val="001D482A"/>
    <w:rsid w:val="001F06D4"/>
    <w:rsid w:val="002166B5"/>
    <w:rsid w:val="0027666E"/>
    <w:rsid w:val="002A15E7"/>
    <w:rsid w:val="002F6193"/>
    <w:rsid w:val="00337963"/>
    <w:rsid w:val="003468B3"/>
    <w:rsid w:val="00351777"/>
    <w:rsid w:val="00364916"/>
    <w:rsid w:val="00370EFC"/>
    <w:rsid w:val="003A4FBF"/>
    <w:rsid w:val="003C1027"/>
    <w:rsid w:val="004061C2"/>
    <w:rsid w:val="00490684"/>
    <w:rsid w:val="004E1BB9"/>
    <w:rsid w:val="004E32A0"/>
    <w:rsid w:val="004E661F"/>
    <w:rsid w:val="00520C86"/>
    <w:rsid w:val="0054357E"/>
    <w:rsid w:val="00595AB1"/>
    <w:rsid w:val="005A0CD6"/>
    <w:rsid w:val="005A1D51"/>
    <w:rsid w:val="005A2009"/>
    <w:rsid w:val="005D5FB8"/>
    <w:rsid w:val="005F4CB3"/>
    <w:rsid w:val="0066409E"/>
    <w:rsid w:val="00697FF1"/>
    <w:rsid w:val="006B0359"/>
    <w:rsid w:val="006E4132"/>
    <w:rsid w:val="0076075D"/>
    <w:rsid w:val="00780B35"/>
    <w:rsid w:val="007A0590"/>
    <w:rsid w:val="007A7866"/>
    <w:rsid w:val="007B3E28"/>
    <w:rsid w:val="007C7C36"/>
    <w:rsid w:val="007E7481"/>
    <w:rsid w:val="008478CE"/>
    <w:rsid w:val="00850ECD"/>
    <w:rsid w:val="00861A13"/>
    <w:rsid w:val="008D2ED0"/>
    <w:rsid w:val="008D57FB"/>
    <w:rsid w:val="008D7FCD"/>
    <w:rsid w:val="008F7BD7"/>
    <w:rsid w:val="009067A0"/>
    <w:rsid w:val="0091236E"/>
    <w:rsid w:val="0096276C"/>
    <w:rsid w:val="009A3F1C"/>
    <w:rsid w:val="009B11D1"/>
    <w:rsid w:val="009B7984"/>
    <w:rsid w:val="009E098D"/>
    <w:rsid w:val="009E4D25"/>
    <w:rsid w:val="009F1F06"/>
    <w:rsid w:val="00A015D2"/>
    <w:rsid w:val="00A028DF"/>
    <w:rsid w:val="00A07EB7"/>
    <w:rsid w:val="00A108D9"/>
    <w:rsid w:val="00A3255F"/>
    <w:rsid w:val="00A42523"/>
    <w:rsid w:val="00A70B4C"/>
    <w:rsid w:val="00A941FE"/>
    <w:rsid w:val="00AF093F"/>
    <w:rsid w:val="00AF3F66"/>
    <w:rsid w:val="00AF4395"/>
    <w:rsid w:val="00AF75E5"/>
    <w:rsid w:val="00B4673C"/>
    <w:rsid w:val="00B8103D"/>
    <w:rsid w:val="00B95A78"/>
    <w:rsid w:val="00BC3985"/>
    <w:rsid w:val="00BE3BD5"/>
    <w:rsid w:val="00BE5A8C"/>
    <w:rsid w:val="00C10462"/>
    <w:rsid w:val="00C15DA2"/>
    <w:rsid w:val="00C36829"/>
    <w:rsid w:val="00C47E0A"/>
    <w:rsid w:val="00C575B6"/>
    <w:rsid w:val="00C775A5"/>
    <w:rsid w:val="00CC7E21"/>
    <w:rsid w:val="00D077E6"/>
    <w:rsid w:val="00D119DC"/>
    <w:rsid w:val="00D21E81"/>
    <w:rsid w:val="00D859AF"/>
    <w:rsid w:val="00D9628D"/>
    <w:rsid w:val="00DC1369"/>
    <w:rsid w:val="00DC7263"/>
    <w:rsid w:val="00DD178D"/>
    <w:rsid w:val="00DE4EEA"/>
    <w:rsid w:val="00DF5645"/>
    <w:rsid w:val="00E13B3D"/>
    <w:rsid w:val="00E5401A"/>
    <w:rsid w:val="00EF195B"/>
    <w:rsid w:val="00F7206D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BB9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4E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BB9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4E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2022-04-14T18:07:00Z</dcterms:created>
  <dcterms:modified xsi:type="dcterms:W3CDTF">2022-04-14T19:16:00Z</dcterms:modified>
</cp:coreProperties>
</file>