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jc w:val="center"/>
        <w:rPr>
          <w:b/>
          <w:b/>
          <w:bCs/>
          <w:sz w:val="32"/>
          <w:szCs w:val="32"/>
          <w:lang w:val="en-US"/>
        </w:rPr>
      </w:pPr>
      <w:r>
        <w:rPr>
          <w:b/>
          <w:bCs/>
          <w:sz w:val="32"/>
          <w:szCs w:val="32"/>
          <w:lang w:val="en-US"/>
        </w:rPr>
        <w:t>LITHIUM-10 AS BORROMEAN NUCLEUS SUBSYSTEM</w:t>
      </w:r>
    </w:p>
    <w:p>
      <w:pPr>
        <w:pStyle w:val="Normal"/>
        <w:widowControl w:val="false"/>
        <w:jc w:val="center"/>
        <w:rPr>
          <w:lang w:val="en-US"/>
        </w:rPr>
      </w:pPr>
      <w:r>
        <w:rPr>
          <w:lang w:val="en-US"/>
        </w:rPr>
      </w:r>
    </w:p>
    <w:p>
      <w:pPr>
        <w:pStyle w:val="Normal"/>
        <w:widowControl w:val="false"/>
        <w:jc w:val="center"/>
        <w:rPr>
          <w:sz w:val="28"/>
          <w:szCs w:val="28"/>
          <w:lang w:val="en-US"/>
        </w:rPr>
      </w:pPr>
      <w:r>
        <w:rPr>
          <w:sz w:val="28"/>
          <w:szCs w:val="28"/>
          <w:lang w:val="en-US"/>
        </w:rPr>
        <w:t>P. G. Sharov</w:t>
      </w:r>
      <w:r>
        <w:rPr>
          <w:sz w:val="28"/>
          <w:szCs w:val="28"/>
          <w:vertAlign w:val="superscript"/>
          <w:lang w:val="en-US"/>
        </w:rPr>
        <w:t>1</w:t>
      </w:r>
      <w:r>
        <w:rPr>
          <w:sz w:val="28"/>
          <w:szCs w:val="28"/>
          <w:lang w:val="en-US"/>
        </w:rPr>
        <w:t>, L. V. Grigorenko</w:t>
      </w:r>
      <w:r>
        <w:rPr>
          <w:sz w:val="28"/>
          <w:szCs w:val="28"/>
          <w:vertAlign w:val="superscript"/>
          <w:lang w:val="en-US"/>
        </w:rPr>
        <w:t>1</w:t>
      </w:r>
      <w:r>
        <w:rPr>
          <w:sz w:val="28"/>
          <w:szCs w:val="28"/>
          <w:lang w:val="en-US"/>
        </w:rPr>
        <w:t>, I. A. Egorova</w:t>
      </w:r>
      <w:r>
        <w:rPr>
          <w:sz w:val="28"/>
          <w:szCs w:val="28"/>
          <w:vertAlign w:val="superscript"/>
          <w:lang w:val="en-US"/>
        </w:rPr>
        <w:t>1</w:t>
      </w:r>
      <w:r>
        <w:rPr>
          <w:sz w:val="28"/>
          <w:szCs w:val="28"/>
          <w:lang w:val="en-US"/>
        </w:rPr>
        <w:t>, A. Ismailova</w:t>
      </w:r>
      <w:r>
        <w:rPr>
          <w:sz w:val="28"/>
          <w:szCs w:val="28"/>
          <w:vertAlign w:val="superscript"/>
          <w:lang w:val="en-US"/>
        </w:rPr>
        <w:t>1,4</w:t>
      </w:r>
    </w:p>
    <w:p>
      <w:pPr>
        <w:pStyle w:val="Normal"/>
        <w:widowControl w:val="false"/>
        <w:jc w:val="center"/>
        <w:rPr>
          <w:i/>
          <w:i/>
          <w:iCs/>
          <w:lang w:val="en-US"/>
        </w:rPr>
      </w:pPr>
      <w:r>
        <w:rPr>
          <w:i/>
          <w:iCs/>
          <w:vertAlign w:val="superscript"/>
          <w:lang w:val="en-US"/>
        </w:rPr>
        <w:t>1</w:t>
      </w:r>
      <w:r>
        <w:rPr>
          <w:i/>
          <w:iCs/>
          <w:lang w:val="en-US"/>
        </w:rPr>
        <w:t>Flerov Laboratory of Nuclear Reactions, JINR, 141980 Dubna, Russia</w:t>
      </w:r>
    </w:p>
    <w:p>
      <w:pPr>
        <w:pStyle w:val="Normal"/>
        <w:widowControl w:val="false"/>
        <w:jc w:val="center"/>
        <w:rPr>
          <w:i/>
          <w:i/>
          <w:iCs/>
          <w:lang w:val="en-US"/>
        </w:rPr>
      </w:pPr>
      <w:r>
        <w:rPr>
          <w:i/>
          <w:iCs/>
          <w:vertAlign w:val="superscript"/>
          <w:lang w:val="en-US"/>
        </w:rPr>
        <w:t>2</w:t>
      </w:r>
      <w:r>
        <w:rPr>
          <w:i/>
          <w:iCs/>
          <w:lang w:val="en-US"/>
        </w:rPr>
        <w:t>National Research Nuclear University ``MEPhI'', 115409 Moscow, Russia</w:t>
      </w:r>
    </w:p>
    <w:p>
      <w:pPr>
        <w:pStyle w:val="Normal"/>
        <w:widowControl w:val="false"/>
        <w:jc w:val="center"/>
        <w:rPr>
          <w:i/>
          <w:i/>
          <w:iCs/>
          <w:lang w:val="en-US"/>
        </w:rPr>
      </w:pPr>
      <w:r>
        <w:rPr>
          <w:i/>
          <w:iCs/>
          <w:vertAlign w:val="superscript"/>
          <w:lang w:val="en-US"/>
        </w:rPr>
        <w:t>3</w:t>
      </w:r>
      <w:r>
        <w:rPr>
          <w:i/>
          <w:iCs/>
          <w:lang w:val="en-US"/>
        </w:rPr>
        <w:t>National Research Centre ``Kurchatov Institute'', Kurchatov sq. 1,  123182 Moscow, Russia</w:t>
      </w:r>
    </w:p>
    <w:p>
      <w:pPr>
        <w:pStyle w:val="Normal"/>
        <w:widowControl w:val="false"/>
        <w:jc w:val="center"/>
        <w:rPr>
          <w:i/>
          <w:i/>
          <w:iCs/>
          <w:lang w:val="en-US"/>
        </w:rPr>
      </w:pPr>
      <w:r>
        <w:rPr>
          <w:i/>
          <w:iCs/>
          <w:vertAlign w:val="superscript"/>
          <w:lang w:val="en-US"/>
        </w:rPr>
        <w:t>4</w:t>
      </w:r>
      <w:r>
        <w:rPr>
          <w:i/>
          <w:iCs/>
          <w:lang w:val="en-US"/>
        </w:rPr>
        <w:t>Institute of Nuclear Physics, Ibragimova street 1, Almaty, Kazakhstan</w:t>
      </w:r>
    </w:p>
    <w:p>
      <w:pPr>
        <w:pStyle w:val="Normal"/>
        <w:widowControl w:val="false"/>
        <w:tabs>
          <w:tab w:val="clear" w:pos="708"/>
          <w:tab w:val="center" w:pos="4536" w:leader="none"/>
          <w:tab w:val="left" w:pos="6535" w:leader="none"/>
        </w:tabs>
        <w:rPr>
          <w:lang w:val="en-US"/>
        </w:rPr>
      </w:pPr>
      <w:r>
        <w:rPr>
          <w:lang w:val="en-US"/>
        </w:rPr>
        <w:tab/>
        <w:t>E-mail: sharovpavel@jinr.ru</w:t>
        <w:tab/>
      </w:r>
    </w:p>
    <w:p>
      <w:pPr>
        <w:pStyle w:val="Normal"/>
        <w:widowControl w:val="false"/>
        <w:jc w:val="center"/>
        <w:rPr>
          <w:lang w:val="en-US"/>
        </w:rPr>
      </w:pPr>
      <w:r>
        <w:rPr>
          <w:lang w:val="en-US"/>
        </w:rPr>
      </w:r>
    </w:p>
    <w:p>
      <w:pPr>
        <w:pStyle w:val="Normal"/>
        <w:widowControl w:val="false"/>
        <w:ind w:firstLine="340"/>
        <w:jc w:val="both"/>
        <w:rPr>
          <w:sz w:val="28"/>
          <w:szCs w:val="28"/>
          <w:lang w:val="en-US"/>
        </w:rPr>
      </w:pPr>
      <w:r>
        <w:rPr>
          <w:sz w:val="28"/>
          <w:szCs w:val="28"/>
          <w:lang w:val="en-US"/>
        </w:rPr>
        <w:t>The Borromean system have a wide spread near nuclear driplines.  These systems are of strong interest for theoretical and experimental studies because of their exotic properties, such as strong nuclear matter asymmetry and anomalous nuclear density (halo effect).</w:t>
      </w:r>
    </w:p>
    <w:p>
      <w:pPr>
        <w:pStyle w:val="Normal"/>
        <w:widowControl w:val="false"/>
        <w:ind w:firstLine="340"/>
        <w:jc w:val="both"/>
        <w:rPr>
          <w:sz w:val="28"/>
          <w:szCs w:val="28"/>
          <w:lang w:val="en-US"/>
        </w:rPr>
      </w:pPr>
      <w:r>
        <w:rPr>
          <w:sz w:val="28"/>
          <w:szCs w:val="28"/>
          <w:lang w:val="en-US"/>
        </w:rPr>
        <w:t xml:space="preserve">The cluster three body models usually provide good description of the borromean nuclei structure.  In particular, three-body model reproduce nuclear halo </w:t>
      </w:r>
      <w:r>
        <w:rPr>
          <w:sz w:val="28"/>
          <w:szCs w:val="28"/>
          <w:lang w:val="en-US"/>
        </w:rPr>
        <w:t xml:space="preserve">effect and anomalous matter radius </w:t>
      </w:r>
      <w:r>
        <w:rPr>
          <w:sz w:val="28"/>
          <w:szCs w:val="28"/>
          <w:lang w:val="en-US"/>
        </w:rPr>
        <w:t>for bo</w:t>
      </w:r>
      <w:r>
        <w:rPr>
          <w:sz w:val="28"/>
          <w:szCs w:val="28"/>
          <w:lang w:val="en-US"/>
        </w:rPr>
        <w:t>und states of borromean nuclei</w:t>
      </w:r>
      <w:r>
        <w:rPr>
          <w:sz w:val="28"/>
          <w:szCs w:val="28"/>
          <w:lang w:val="en-US"/>
        </w:rPr>
        <w:t xml:space="preserve"> and partial width for two-proton / two-neutron decays for continuum states.  </w:t>
      </w:r>
      <w:r>
        <w:rPr>
          <w:sz w:val="28"/>
          <w:szCs w:val="28"/>
          <w:lang w:val="en-US"/>
        </w:rPr>
        <w:t>Obviously</w:t>
      </w:r>
      <w:r>
        <w:rPr>
          <w:sz w:val="28"/>
          <w:szCs w:val="28"/>
          <w:lang w:val="en-US"/>
        </w:rPr>
        <w:t xml:space="preserve">, cluster models require </w:t>
      </w:r>
      <w:r>
        <w:rPr>
          <w:sz w:val="28"/>
          <w:szCs w:val="28"/>
          <w:lang w:val="en-US"/>
        </w:rPr>
        <w:t xml:space="preserve">accurate treatment of </w:t>
      </w:r>
      <w:r>
        <w:rPr>
          <w:sz w:val="28"/>
          <w:szCs w:val="28"/>
          <w:lang w:val="en-US"/>
        </w:rPr>
        <w:t xml:space="preserve">interaction </w:t>
      </w:r>
      <w:r>
        <w:rPr>
          <w:sz w:val="28"/>
          <w:szCs w:val="28"/>
          <w:lang w:val="en-US"/>
        </w:rPr>
        <w:t>between clusters</w:t>
      </w:r>
      <w:r>
        <w:rPr>
          <w:sz w:val="28"/>
          <w:szCs w:val="28"/>
          <w:lang w:val="en-US"/>
        </w:rPr>
        <w:t>.</w:t>
      </w:r>
      <w:r>
        <w:rPr>
          <w:sz w:val="28"/>
          <w:szCs w:val="28"/>
          <w:lang w:val="en-US"/>
        </w:rPr>
        <w:t xml:space="preserve">  </w:t>
      </w:r>
      <w:r>
        <w:rPr>
          <w:sz w:val="28"/>
          <w:szCs w:val="28"/>
          <w:lang w:val="en-US"/>
        </w:rPr>
        <w:t xml:space="preserve">When one have reasonable description for nucleon-nucleon interaction, </w:t>
      </w:r>
      <w:r>
        <w:rPr>
          <w:sz w:val="28"/>
          <w:szCs w:val="28"/>
          <w:lang w:val="en-US"/>
        </w:rPr>
        <w:t>treatment of interaction of the core (which is also dripline nucleus) with nucleon is complex problem.</w:t>
      </w:r>
    </w:p>
    <w:p>
      <w:pPr>
        <w:pStyle w:val="Normal"/>
        <w:widowControl w:val="false"/>
        <w:ind w:firstLine="340"/>
        <w:jc w:val="both"/>
        <w:rPr>
          <w:sz w:val="28"/>
          <w:szCs w:val="28"/>
          <w:lang w:val="en-US"/>
        </w:rPr>
      </w:pPr>
      <w:r>
        <w:rPr>
          <w:sz w:val="28"/>
          <w:szCs w:val="28"/>
          <w:lang w:val="en-US"/>
        </w:rPr>
        <w:t xml:space="preserve">On example of nuclear system </w:t>
      </w:r>
      <w:r>
        <w:rPr>
          <w:sz w:val="28"/>
          <w:szCs w:val="28"/>
          <w:vertAlign w:val="superscript"/>
          <w:lang w:val="en-US"/>
        </w:rPr>
        <w:t>10</w:t>
      </w:r>
      <w:r>
        <w:rPr>
          <w:sz w:val="28"/>
          <w:szCs w:val="28"/>
          <w:lang w:val="en-US"/>
        </w:rPr>
        <w:t xml:space="preserve">Li and </w:t>
      </w:r>
      <w:r>
        <w:rPr>
          <w:sz w:val="28"/>
          <w:szCs w:val="28"/>
          <w:vertAlign w:val="superscript"/>
          <w:lang w:val="en-US"/>
        </w:rPr>
        <w:t>11</w:t>
      </w:r>
      <w:r>
        <w:rPr>
          <w:sz w:val="28"/>
          <w:szCs w:val="28"/>
          <w:lang w:val="en-US"/>
        </w:rPr>
        <w:t xml:space="preserve">Li two quite general problems will be discussed: how structure of borromean system connected with structure of it binary subsystems; and how interaction in binary subsystems can be experimentally studied. </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701" w:right="1134" w:gutter="0" w:header="720" w:top="1134" w:footer="72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10"/>
  <w:embedSystemFonts/>
  <w:defaultTabStop w:val="708"/>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99"/>
    <w:semiHidden/>
    <w:qFormat/>
    <w:rPr/>
  </w:style>
  <w:style w:type="character" w:styleId="HeaderChar" w:customStyle="1">
    <w:name w:val="Header Char"/>
    <w:basedOn w:val="DefaultParagraphFont"/>
    <w:link w:val="Header"/>
    <w:uiPriority w:val="99"/>
    <w:qFormat/>
    <w:locked/>
    <w:rsid w:val="004061c2"/>
    <w:rPr>
      <w:sz w:val="24"/>
      <w:lang w:val="ru-RU" w:eastAsia="ru-RU"/>
    </w:rPr>
  </w:style>
  <w:style w:type="character" w:styleId="FooterChar" w:customStyle="1">
    <w:name w:val="Footer Char"/>
    <w:basedOn w:val="DefaultParagraphFont"/>
    <w:link w:val="Footer"/>
    <w:uiPriority w:val="99"/>
    <w:qFormat/>
    <w:locked/>
    <w:rsid w:val="004061c2"/>
    <w:rPr>
      <w:sz w:val="24"/>
      <w:lang w:val="ru-RU" w:eastAsia="ru-RU"/>
    </w:rPr>
  </w:style>
  <w:style w:type="paragraph" w:styleId="Heading">
    <w:name w:val="Heading"/>
    <w:basedOn w:val="Normal"/>
    <w:next w:val="TextBody"/>
    <w:qFormat/>
    <w:pPr>
      <w:keepNext w:val="true"/>
      <w:spacing w:before="240" w:after="120"/>
    </w:pPr>
    <w:rPr>
      <w:rFonts w:ascii="Liberation Sans" w:hAnsi="Liberation Sans" w:eastAsia="Unifont"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lang w:val="zxx" w:eastAsia="zxx" w:bidi="zxx"/>
    </w:rPr>
  </w:style>
  <w:style w:type="paragraph" w:styleId="HeaderandFooter">
    <w:name w:val="Header and Footer"/>
    <w:basedOn w:val="Normal"/>
    <w:qFormat/>
    <w:pPr/>
    <w:rPr/>
  </w:style>
  <w:style w:type="paragraph" w:styleId="Header">
    <w:name w:val="Header"/>
    <w:basedOn w:val="Normal"/>
    <w:link w:val="HeaderChar"/>
    <w:uiPriority w:val="99"/>
    <w:unhideWhenUsed/>
    <w:rsid w:val="004061c2"/>
    <w:pPr>
      <w:tabs>
        <w:tab w:val="clear" w:pos="708"/>
        <w:tab w:val="center" w:pos="4844" w:leader="none"/>
        <w:tab w:val="right" w:pos="9689" w:leader="none"/>
      </w:tabs>
    </w:pPr>
    <w:rPr/>
  </w:style>
  <w:style w:type="paragraph" w:styleId="Footer">
    <w:name w:val="Footer"/>
    <w:basedOn w:val="Normal"/>
    <w:link w:val="FooterChar"/>
    <w:uiPriority w:val="99"/>
    <w:unhideWhenUsed/>
    <w:rsid w:val="004061c2"/>
    <w:pPr>
      <w:tabs>
        <w:tab w:val="clear" w:pos="708"/>
        <w:tab w:val="center" w:pos="4844" w:leader="none"/>
        <w:tab w:val="right" w:pos="9689"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Application>LibreOffice/7.2.5.2.0$Linux_X86_64 LibreOffice_project/20$Build-2</Application>
  <AppVersion>15.0000</AppVersion>
  <Pages>1</Pages>
  <Words>207</Words>
  <Characters>1297</Characters>
  <CharactersWithSpaces>1502</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2022-01-27T13:25:00Z</dcterms:created>
  <dc:creator/>
  <dc:description/>
  <dc:language>ru-RU</dc:language>
  <cp:lastModifiedBy>Pavel Sharov</cp:lastModifiedBy>
  <cp:lastPrinted>2022-04-01T13:38:04Z</cp:lastPrinted>
  <dcterms:modified xsi:type="dcterms:W3CDTF">2022-04-01T18:22:04Z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