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E98" w14:textId="3EEF75C1" w:rsidR="001829FC" w:rsidRDefault="00C55677" w:rsidP="006D36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55677">
        <w:rPr>
          <w:rFonts w:ascii="Times New Roman" w:hAnsi="Times New Roman" w:cs="Times New Roman"/>
          <w:b/>
          <w:bCs/>
          <w:sz w:val="32"/>
          <w:szCs w:val="32"/>
          <w:lang w:val="en-US"/>
        </w:rPr>
        <w:t>NATURAL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14418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WIDTHS OF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ATOMIC LEVEL</w:t>
      </w:r>
      <w:r w:rsidR="00144188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144188">
        <w:rPr>
          <w:rFonts w:ascii="Times New Roman" w:hAnsi="Times New Roman" w:cs="Times New Roman"/>
          <w:b/>
          <w:bCs/>
          <w:sz w:val="32"/>
          <w:szCs w:val="32"/>
          <w:lang w:val="en-US"/>
        </w:rPr>
        <w:t>IN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TH</w:t>
      </w:r>
      <w:r w:rsidR="002B299A">
        <w:rPr>
          <w:rFonts w:ascii="Times New Roman" w:hAnsi="Times New Roman" w:cs="Times New Roman"/>
          <w:b/>
          <w:bCs/>
          <w:sz w:val="32"/>
          <w:szCs w:val="32"/>
          <w:lang w:val="en-US"/>
        </w:rPr>
        <w:t>OR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IUM DETERMINED BY THE ICES METHOD</w:t>
      </w:r>
    </w:p>
    <w:p w14:paraId="4343EB2B" w14:textId="0043587B" w:rsidR="006D361D" w:rsidRDefault="006D361D" w:rsidP="006D36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F5D73F6" w14:textId="165039DC" w:rsidR="000E6B50" w:rsidRPr="007270C2" w:rsidRDefault="00E66670" w:rsidP="001253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70C2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7270C2">
        <w:rPr>
          <w:rFonts w:ascii="Times New Roman" w:hAnsi="Times New Roman" w:cs="Times New Roman"/>
          <w:sz w:val="28"/>
          <w:szCs w:val="28"/>
          <w:lang w:val="en-US"/>
        </w:rPr>
        <w:t>Kovalík</w:t>
      </w:r>
      <w:proofErr w:type="spellEnd"/>
      <w:r w:rsidRPr="007270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270C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6B50" w:rsidRPr="007270C2">
        <w:rPr>
          <w:rFonts w:ascii="Times New Roman" w:hAnsi="Times New Roman" w:cs="Times New Roman"/>
          <w:sz w:val="28"/>
          <w:szCs w:val="28"/>
        </w:rPr>
        <w:t>А</w:t>
      </w:r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>Inoyatov</w:t>
      </w:r>
      <w:proofErr w:type="spellEnd"/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E6B50" w:rsidRPr="007270C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proofErr w:type="spellEnd"/>
      <w:proofErr w:type="gramEnd"/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 xml:space="preserve">, L.L. </w:t>
      </w:r>
      <w:proofErr w:type="spellStart"/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>Perevoshchikov</w:t>
      </w:r>
      <w:proofErr w:type="spellEnd"/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B50" w:rsidRPr="007270C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6B50" w:rsidRPr="006A3DFE">
        <w:rPr>
          <w:rFonts w:ascii="Times New Roman" w:hAnsi="Times New Roman" w:cs="Times New Roman"/>
          <w:sz w:val="28"/>
          <w:szCs w:val="28"/>
          <w:lang w:val="en-US"/>
        </w:rPr>
        <w:t xml:space="preserve">D.V. </w:t>
      </w:r>
      <w:proofErr w:type="spellStart"/>
      <w:r w:rsidR="000E6B50" w:rsidRPr="006A3DFE">
        <w:rPr>
          <w:rFonts w:ascii="Times New Roman" w:hAnsi="Times New Roman" w:cs="Times New Roman"/>
          <w:sz w:val="28"/>
          <w:szCs w:val="28"/>
          <w:lang w:val="en-US"/>
        </w:rPr>
        <w:t>Filosofov</w:t>
      </w:r>
      <w:proofErr w:type="spellEnd"/>
      <w:r w:rsidR="000E6B50" w:rsidRPr="006A3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B50" w:rsidRPr="006A3DF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0E6B50" w:rsidRPr="006A3D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6B50" w:rsidRPr="006A3DFE">
        <w:rPr>
          <w:rFonts w:ascii="Times New Roman" w:hAnsi="Times New Roman" w:cs="Times New Roman"/>
          <w:sz w:val="28"/>
          <w:szCs w:val="28"/>
          <w:lang w:val="en-US"/>
        </w:rPr>
        <w:br/>
      </w:r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 xml:space="preserve">J.A. </w:t>
      </w:r>
      <w:proofErr w:type="spellStart"/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>Dadakhanov</w:t>
      </w:r>
      <w:proofErr w:type="spellEnd"/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B50" w:rsidRPr="007270C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0E6B50" w:rsidRPr="007270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7F367D01" w14:textId="506184C6" w:rsidR="000E6B50" w:rsidRPr="007270C2" w:rsidRDefault="000E6B50" w:rsidP="000E6B50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270C2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a</w:t>
      </w:r>
      <w:r w:rsidRPr="007270C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270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JINR, Dubna, Russia, </w:t>
      </w:r>
      <w:r w:rsidRPr="00727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72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670" w:rsidRPr="0072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NPI ASCR, </w:t>
      </w:r>
      <w:proofErr w:type="spellStart"/>
      <w:r w:rsidR="00E66670" w:rsidRPr="007270C2">
        <w:rPr>
          <w:rFonts w:ascii="Times New Roman" w:hAnsi="Times New Roman" w:cs="Times New Roman"/>
          <w:i/>
          <w:sz w:val="24"/>
          <w:szCs w:val="24"/>
          <w:lang w:val="en-US"/>
        </w:rPr>
        <w:t>Řež</w:t>
      </w:r>
      <w:proofErr w:type="spellEnd"/>
      <w:r w:rsidR="00E66670" w:rsidRPr="007270C2">
        <w:rPr>
          <w:rFonts w:ascii="Times New Roman" w:hAnsi="Times New Roman" w:cs="Times New Roman"/>
          <w:i/>
          <w:sz w:val="24"/>
          <w:szCs w:val="24"/>
          <w:lang w:val="en-US"/>
        </w:rPr>
        <w:t>, Czechia</w:t>
      </w:r>
      <w:r w:rsidR="00E6667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E66670" w:rsidRPr="0072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66670" w:rsidRPr="00727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="00E66670" w:rsidRPr="0072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NPI </w:t>
      </w:r>
      <w:proofErr w:type="spellStart"/>
      <w:r w:rsidRPr="007270C2">
        <w:rPr>
          <w:rFonts w:ascii="Times New Roman" w:hAnsi="Times New Roman" w:cs="Times New Roman"/>
          <w:i/>
          <w:sz w:val="24"/>
          <w:szCs w:val="24"/>
          <w:lang w:val="en-US"/>
        </w:rPr>
        <w:t>ASUzR</w:t>
      </w:r>
      <w:proofErr w:type="spellEnd"/>
      <w:r w:rsidRPr="0072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Ulugbek, Uzbekistan, </w:t>
      </w:r>
    </w:p>
    <w:p w14:paraId="51DB4DF5" w14:textId="74025B17" w:rsidR="00697945" w:rsidRDefault="00216B69" w:rsidP="0099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322F1" w:rsidRPr="00B322F1">
        <w:rPr>
          <w:rFonts w:ascii="Times New Roman" w:hAnsi="Times New Roman" w:cs="Times New Roman"/>
          <w:sz w:val="28"/>
          <w:szCs w:val="28"/>
          <w:lang w:val="en-US"/>
        </w:rPr>
        <w:t xml:space="preserve">he overwhelming majority of the experimental atomic-level </w:t>
      </w:r>
      <w:r w:rsidR="00B322F1" w:rsidRPr="001E2FDF">
        <w:rPr>
          <w:rFonts w:ascii="Times New Roman" w:hAnsi="Times New Roman" w:cs="Times New Roman"/>
          <w:sz w:val="28"/>
          <w:szCs w:val="28"/>
          <w:lang w:val="en-US"/>
        </w:rPr>
        <w:t xml:space="preserve">widths </w:t>
      </w:r>
      <w:r w:rsidR="001E2FDF" w:rsidRPr="001E2F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322F1" w:rsidRPr="001E2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22F1" w:rsidRPr="00B322F1">
        <w:rPr>
          <w:rFonts w:ascii="Times New Roman" w:hAnsi="Times New Roman" w:cs="Times New Roman"/>
          <w:sz w:val="28"/>
          <w:szCs w:val="28"/>
          <w:lang w:val="en-US"/>
        </w:rPr>
        <w:t xml:space="preserve">thorium </w:t>
      </w:r>
      <w:r w:rsidR="006420D7" w:rsidRPr="0056678E">
        <w:rPr>
          <w:rFonts w:ascii="Times New Roman" w:hAnsi="Times New Roman" w:cs="Times New Roman"/>
          <w:sz w:val="28"/>
          <w:szCs w:val="28"/>
          <w:lang w:val="en-GB"/>
        </w:rPr>
        <w:t xml:space="preserve">(see, e.g., </w:t>
      </w:r>
      <w:r w:rsidR="009B605A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AE7E4C">
        <w:rPr>
          <w:rFonts w:ascii="Times New Roman" w:hAnsi="Times New Roman" w:cs="Times New Roman"/>
          <w:sz w:val="28"/>
          <w:szCs w:val="28"/>
          <w:lang w:val="en-GB"/>
        </w:rPr>
        <w:t xml:space="preserve"> compilation</w:t>
      </w:r>
      <w:r w:rsidR="006420D7" w:rsidRPr="0056678E">
        <w:rPr>
          <w:rFonts w:ascii="Times New Roman" w:hAnsi="Times New Roman" w:cs="Times New Roman"/>
          <w:sz w:val="28"/>
          <w:szCs w:val="28"/>
          <w:lang w:val="en-GB"/>
        </w:rPr>
        <w:t xml:space="preserve"> [</w:t>
      </w:r>
      <w:r w:rsidR="00394AA6" w:rsidRPr="006817AC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6420D7" w:rsidRPr="0056678E">
        <w:rPr>
          <w:rFonts w:ascii="Times New Roman" w:hAnsi="Times New Roman" w:cs="Times New Roman"/>
          <w:sz w:val="28"/>
          <w:szCs w:val="28"/>
          <w:lang w:val="en-GB"/>
        </w:rPr>
        <w:t>])</w:t>
      </w:r>
      <w:r w:rsidR="00C20B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322F1" w:rsidRPr="00B322F1">
        <w:rPr>
          <w:rFonts w:ascii="Times New Roman" w:hAnsi="Times New Roman" w:cs="Times New Roman"/>
          <w:sz w:val="28"/>
          <w:szCs w:val="28"/>
          <w:lang w:val="en-US"/>
        </w:rPr>
        <w:t>were determined by the X-ray emission spectroscopy</w:t>
      </w:r>
      <w:r w:rsidR="00C20BE9">
        <w:rPr>
          <w:rFonts w:ascii="Times New Roman" w:hAnsi="Times New Roman" w:cs="Times New Roman"/>
          <w:sz w:val="28"/>
          <w:szCs w:val="28"/>
          <w:lang w:val="en-US"/>
        </w:rPr>
        <w:t xml:space="preserve"> and o</w:t>
      </w:r>
      <w:r w:rsidR="00B322F1" w:rsidRPr="00B322F1">
        <w:rPr>
          <w:rFonts w:ascii="Times New Roman" w:hAnsi="Times New Roman" w:cs="Times New Roman"/>
          <w:sz w:val="28"/>
          <w:szCs w:val="28"/>
          <w:lang w:val="en-US"/>
        </w:rPr>
        <w:t xml:space="preserve">nly several </w:t>
      </w:r>
      <w:r w:rsidR="009162E3" w:rsidRPr="00B322F1">
        <w:rPr>
          <w:rFonts w:ascii="Times New Roman" w:hAnsi="Times New Roman" w:cs="Times New Roman"/>
          <w:sz w:val="28"/>
          <w:szCs w:val="28"/>
          <w:lang w:val="en-US"/>
        </w:rPr>
        <w:t xml:space="preserve">N-subshell </w:t>
      </w:r>
      <w:r w:rsidR="00B322F1" w:rsidRPr="00B322F1">
        <w:rPr>
          <w:rFonts w:ascii="Times New Roman" w:hAnsi="Times New Roman" w:cs="Times New Roman"/>
          <w:sz w:val="28"/>
          <w:szCs w:val="28"/>
          <w:lang w:val="en-US"/>
        </w:rPr>
        <w:t>values were obtained by the X</w:t>
      </w:r>
      <w:r w:rsidR="00C20BE9">
        <w:rPr>
          <w:rFonts w:ascii="Times New Roman" w:hAnsi="Times New Roman" w:cs="Times New Roman"/>
          <w:sz w:val="28"/>
          <w:szCs w:val="28"/>
          <w:lang w:val="en-US"/>
        </w:rPr>
        <w:t>PS method</w:t>
      </w:r>
      <w:r w:rsidR="00B322F1" w:rsidRPr="00B322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67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322F1" w:rsidRPr="00B322F1">
        <w:rPr>
          <w:rFonts w:ascii="Times New Roman" w:hAnsi="Times New Roman" w:cs="Times New Roman"/>
          <w:sz w:val="28"/>
          <w:szCs w:val="28"/>
          <w:lang w:val="en-US"/>
        </w:rPr>
        <w:t xml:space="preserve">here are no available </w:t>
      </w:r>
      <w:r w:rsidR="008E18A1">
        <w:rPr>
          <w:rFonts w:ascii="Times New Roman" w:hAnsi="Times New Roman" w:cs="Times New Roman"/>
          <w:sz w:val="28"/>
          <w:szCs w:val="28"/>
          <w:lang w:val="en-US"/>
        </w:rPr>
        <w:t>relevant</w:t>
      </w:r>
      <w:r w:rsidR="00645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22F1" w:rsidRPr="00B322F1">
        <w:rPr>
          <w:rFonts w:ascii="Times New Roman" w:hAnsi="Times New Roman" w:cs="Times New Roman"/>
          <w:sz w:val="28"/>
          <w:szCs w:val="28"/>
          <w:lang w:val="en-US"/>
        </w:rPr>
        <w:t xml:space="preserve">experimental </w:t>
      </w:r>
      <w:r w:rsidR="008E18A1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B322F1" w:rsidRPr="00B322F1">
        <w:rPr>
          <w:rFonts w:ascii="Times New Roman" w:hAnsi="Times New Roman" w:cs="Times New Roman"/>
          <w:sz w:val="28"/>
          <w:szCs w:val="28"/>
          <w:lang w:val="en-US"/>
        </w:rPr>
        <w:t xml:space="preserve"> determined by </w:t>
      </w:r>
      <w:r w:rsidR="00EB522A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6459CF">
        <w:rPr>
          <w:rFonts w:ascii="Times New Roman" w:hAnsi="Times New Roman" w:cs="Times New Roman"/>
          <w:sz w:val="28"/>
          <w:szCs w:val="28"/>
          <w:lang w:val="en-US"/>
        </w:rPr>
        <w:t>other method</w:t>
      </w:r>
      <w:r w:rsidR="002058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59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E7D7D">
        <w:rPr>
          <w:rFonts w:ascii="Times New Roman" w:hAnsi="Times New Roman" w:cs="Times New Roman"/>
          <w:sz w:val="28"/>
          <w:szCs w:val="28"/>
          <w:lang w:val="en-US"/>
        </w:rPr>
        <w:t xml:space="preserve"> Therefore, </w:t>
      </w:r>
      <w:r w:rsidR="00697945">
        <w:rPr>
          <w:rFonts w:ascii="Times New Roman" w:hAnsi="Times New Roman" w:cs="Times New Roman"/>
          <w:sz w:val="28"/>
          <w:szCs w:val="28"/>
          <w:lang w:val="en-US"/>
        </w:rPr>
        <w:t>we used s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 xml:space="preserve">uitable conversion electron lines of the 9.2, 15.1 and 24.3 keV </w:t>
      </w:r>
      <w:r w:rsidR="00894E08">
        <w:rPr>
          <w:rFonts w:ascii="Times New Roman" w:hAnsi="Times New Roman" w:cs="Times New Roman"/>
          <w:sz w:val="28"/>
          <w:szCs w:val="28"/>
          <w:lang w:val="en-US"/>
        </w:rPr>
        <w:t xml:space="preserve">nuclear 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 xml:space="preserve">transitions in </w:t>
      </w:r>
      <w:r w:rsidR="00697945" w:rsidRPr="006979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227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A52506">
        <w:rPr>
          <w:rFonts w:ascii="Times New Roman" w:hAnsi="Times New Roman" w:cs="Times New Roman"/>
          <w:sz w:val="28"/>
          <w:szCs w:val="28"/>
          <w:lang w:val="en-US"/>
        </w:rPr>
        <w:t xml:space="preserve"> (generated </w:t>
      </w:r>
      <w:r w:rsidR="00A52506" w:rsidRPr="00A52506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proofErr w:type="gramStart"/>
      <w:r w:rsidR="00A52506" w:rsidRPr="00A5250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A52506" w:rsidRPr="00A52506">
        <w:rPr>
          <w:rFonts w:ascii="Times New Roman" w:hAnsi="Times New Roman" w:cs="Times New Roman"/>
          <w:sz w:val="28"/>
          <w:szCs w:val="28"/>
          <w:lang w:val="en-US"/>
        </w:rPr>
        <w:t>ꞵ</w:t>
      </w:r>
      <w:r w:rsidR="00A52506" w:rsidRPr="00A525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̶</w:t>
      </w:r>
      <w:proofErr w:type="gramEnd"/>
      <w:r w:rsidR="00A52506" w:rsidRPr="00A525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A52506" w:rsidRPr="00A52506">
        <w:rPr>
          <w:rFonts w:ascii="Times New Roman" w:hAnsi="Times New Roman" w:cs="Times New Roman"/>
          <w:sz w:val="28"/>
          <w:szCs w:val="28"/>
          <w:lang w:val="en-US"/>
        </w:rPr>
        <w:t xml:space="preserve"> decay of </w:t>
      </w:r>
      <w:r w:rsidR="00A52506" w:rsidRPr="00A525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227</w:t>
      </w:r>
      <w:r w:rsidR="00A52506" w:rsidRPr="00A5250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A525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 xml:space="preserve"> measured in the work</w:t>
      </w:r>
      <w:r w:rsidR="00F147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94E0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94AA6" w:rsidRPr="006817A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454C8" w:rsidRPr="006817A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94AA6" w:rsidRPr="006817A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94E0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 xml:space="preserve"> for the determination of the M</w:t>
      </w:r>
      <w:r w:rsidR="00697945" w:rsidRPr="006979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>, M</w:t>
      </w:r>
      <w:r w:rsidR="00697945" w:rsidRPr="006979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>, M</w:t>
      </w:r>
      <w:r w:rsidR="00697945" w:rsidRPr="006979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697945" w:rsidRPr="006979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697945" w:rsidRPr="006979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>, and N</w:t>
      </w:r>
      <w:r w:rsidR="00697945" w:rsidRPr="0069794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 xml:space="preserve"> atomic-level widths </w:t>
      </w:r>
      <w:r w:rsidR="00F454C8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4B2745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="0014534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145348" w:rsidRPr="00145348">
        <w:rPr>
          <w:rFonts w:ascii="Times New Roman" w:hAnsi="Times New Roman" w:cs="Times New Roman"/>
          <w:sz w:val="28"/>
          <w:szCs w:val="28"/>
          <w:lang w:val="en-US"/>
        </w:rPr>
        <w:t>the computer code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94AA6" w:rsidRPr="006817A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97945" w:rsidRPr="00697945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7B0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F56">
        <w:rPr>
          <w:rFonts w:ascii="Times New Roman" w:hAnsi="Times New Roman" w:cs="Times New Roman"/>
          <w:sz w:val="28"/>
          <w:szCs w:val="28"/>
          <w:lang w:val="en-US"/>
        </w:rPr>
        <w:t xml:space="preserve">The values obtained are </w:t>
      </w:r>
      <w:r w:rsidR="003257F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51F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57FC">
        <w:rPr>
          <w:rFonts w:ascii="Times New Roman" w:hAnsi="Times New Roman" w:cs="Times New Roman"/>
          <w:sz w:val="28"/>
          <w:szCs w:val="28"/>
          <w:lang w:val="en-US"/>
        </w:rPr>
        <w:t>ven in the table</w:t>
      </w:r>
      <w:r w:rsidR="00A6349C">
        <w:rPr>
          <w:rFonts w:ascii="Times New Roman" w:hAnsi="Times New Roman" w:cs="Times New Roman"/>
          <w:sz w:val="28"/>
          <w:szCs w:val="28"/>
          <w:lang w:val="en-US"/>
        </w:rPr>
        <w:t xml:space="preserve"> (in eV)</w:t>
      </w:r>
      <w:r w:rsidR="003257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B3F868C" w14:textId="77777777" w:rsidR="00995973" w:rsidRPr="00995973" w:rsidRDefault="00995973" w:rsidP="0099597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1298"/>
        <w:gridCol w:w="1217"/>
        <w:gridCol w:w="1620"/>
        <w:gridCol w:w="1350"/>
        <w:gridCol w:w="1440"/>
        <w:gridCol w:w="1170"/>
        <w:gridCol w:w="1260"/>
      </w:tblGrid>
      <w:tr w:rsidR="007C023E" w14:paraId="0FAD36FB" w14:textId="77777777" w:rsidTr="00983FE8">
        <w:tc>
          <w:tcPr>
            <w:tcW w:w="1298" w:type="dxa"/>
            <w:vMerge w:val="restart"/>
          </w:tcPr>
          <w:p w14:paraId="30232DF0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gridSpan w:val="6"/>
          </w:tcPr>
          <w:p w14:paraId="50A61CD7" w14:textId="77777777" w:rsidR="007C023E" w:rsidRDefault="007C023E" w:rsidP="00046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Atomic subshell</w:t>
            </w:r>
          </w:p>
        </w:tc>
      </w:tr>
      <w:tr w:rsidR="007C023E" w14:paraId="6687B4B4" w14:textId="77777777" w:rsidTr="00983FE8">
        <w:tc>
          <w:tcPr>
            <w:tcW w:w="1298" w:type="dxa"/>
            <w:vMerge/>
          </w:tcPr>
          <w:p w14:paraId="0322EA9E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D8F620C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0" w:type="dxa"/>
          </w:tcPr>
          <w:p w14:paraId="30B15E79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50" w:type="dxa"/>
          </w:tcPr>
          <w:p w14:paraId="1F8218F5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40" w:type="dxa"/>
          </w:tcPr>
          <w:p w14:paraId="5D04300A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70" w:type="dxa"/>
          </w:tcPr>
          <w:p w14:paraId="04B3E2F4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14:paraId="04164CA9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7C023E" w14:paraId="6A0F4175" w14:textId="77777777" w:rsidTr="00983FE8">
        <w:tc>
          <w:tcPr>
            <w:tcW w:w="1298" w:type="dxa"/>
          </w:tcPr>
          <w:p w14:paraId="7F2C37E7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This work</w:t>
            </w:r>
          </w:p>
        </w:tc>
        <w:tc>
          <w:tcPr>
            <w:tcW w:w="1217" w:type="dxa"/>
          </w:tcPr>
          <w:p w14:paraId="5E6982F1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14.1±0.5</w:t>
            </w:r>
          </w:p>
        </w:tc>
        <w:tc>
          <w:tcPr>
            <w:tcW w:w="1620" w:type="dxa"/>
          </w:tcPr>
          <w:p w14:paraId="10D1324B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11.4±0.5</w:t>
            </w:r>
          </w:p>
        </w:tc>
        <w:tc>
          <w:tcPr>
            <w:tcW w:w="1350" w:type="dxa"/>
          </w:tcPr>
          <w:p w14:paraId="44831973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6.9±0.4</w:t>
            </w:r>
          </w:p>
        </w:tc>
        <w:tc>
          <w:tcPr>
            <w:tcW w:w="1440" w:type="dxa"/>
          </w:tcPr>
          <w:p w14:paraId="74741F13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11.4±1.4</w:t>
            </w:r>
          </w:p>
        </w:tc>
        <w:tc>
          <w:tcPr>
            <w:tcW w:w="1170" w:type="dxa"/>
          </w:tcPr>
          <w:p w14:paraId="25D914FD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8.6±1.2</w:t>
            </w:r>
          </w:p>
        </w:tc>
        <w:tc>
          <w:tcPr>
            <w:tcW w:w="1260" w:type="dxa"/>
          </w:tcPr>
          <w:p w14:paraId="1406F5C5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6.0±0.7</w:t>
            </w:r>
          </w:p>
        </w:tc>
      </w:tr>
      <w:tr w:rsidR="007C023E" w14:paraId="6FF5CB8C" w14:textId="77777777" w:rsidTr="00983FE8">
        <w:tc>
          <w:tcPr>
            <w:tcW w:w="1298" w:type="dxa"/>
          </w:tcPr>
          <w:p w14:paraId="664F1CDD" w14:textId="0AE3A00D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Ref. [</w:t>
            </w:r>
            <w:r w:rsidR="00CC5E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17" w:type="dxa"/>
          </w:tcPr>
          <w:p w14:paraId="041331B1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15.5±2.0</w:t>
            </w:r>
          </w:p>
        </w:tc>
        <w:tc>
          <w:tcPr>
            <w:tcW w:w="1620" w:type="dxa"/>
          </w:tcPr>
          <w:p w14:paraId="6F65F9E3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5÷25)%</w:t>
            </w:r>
          </w:p>
        </w:tc>
        <w:tc>
          <w:tcPr>
            <w:tcW w:w="1350" w:type="dxa"/>
          </w:tcPr>
          <w:p w14:paraId="36306836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5÷25)%</w:t>
            </w:r>
          </w:p>
        </w:tc>
        <w:tc>
          <w:tcPr>
            <w:tcW w:w="1440" w:type="dxa"/>
          </w:tcPr>
          <w:p w14:paraId="7A1AA513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10%)</w:t>
            </w:r>
          </w:p>
        </w:tc>
        <w:tc>
          <w:tcPr>
            <w:tcW w:w="1170" w:type="dxa"/>
          </w:tcPr>
          <w:p w14:paraId="6B3BB25A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8.8±0.8</w:t>
            </w:r>
          </w:p>
        </w:tc>
        <w:tc>
          <w:tcPr>
            <w:tcW w:w="1260" w:type="dxa"/>
          </w:tcPr>
          <w:p w14:paraId="6C3608A0" w14:textId="77777777" w:rsidR="007C023E" w:rsidRDefault="007C023E" w:rsidP="00046D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7.5±1.0</w:t>
            </w:r>
          </w:p>
        </w:tc>
      </w:tr>
    </w:tbl>
    <w:p w14:paraId="4367E7C5" w14:textId="7FA32083" w:rsidR="006459CF" w:rsidRPr="004D064C" w:rsidRDefault="006459CF" w:rsidP="001E2FD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0885D7F8" w14:textId="4183851A" w:rsidR="0022648F" w:rsidRPr="0022648F" w:rsidRDefault="00DE2AB4" w:rsidP="002F2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can be seen, t</w:t>
      </w:r>
      <w:r w:rsidR="00AE7E4C" w:rsidRPr="00AE7E4C">
        <w:rPr>
          <w:rFonts w:ascii="Times New Roman" w:hAnsi="Times New Roman" w:cs="Times New Roman"/>
          <w:sz w:val="28"/>
          <w:szCs w:val="28"/>
          <w:lang w:val="en-US"/>
        </w:rPr>
        <w:t xml:space="preserve">he agreement within 2σ (or better) is found between </w:t>
      </w:r>
      <w:r w:rsidR="009E3FF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E7E7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AE7E4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FE7E71">
        <w:rPr>
          <w:rFonts w:ascii="Times New Roman" w:hAnsi="Times New Roman" w:cs="Times New Roman"/>
          <w:sz w:val="28"/>
          <w:szCs w:val="28"/>
          <w:lang w:val="en-US"/>
        </w:rPr>
        <w:t>compilated data [1]</w:t>
      </w:r>
      <w:r w:rsidR="009E3FF2">
        <w:rPr>
          <w:rFonts w:ascii="Times New Roman" w:hAnsi="Times New Roman" w:cs="Times New Roman"/>
          <w:sz w:val="28"/>
          <w:szCs w:val="28"/>
          <w:lang w:val="en-US"/>
        </w:rPr>
        <w:t xml:space="preserve"> and for the most </w:t>
      </w:r>
      <w:r w:rsidR="00CD366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F672F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E3FF2">
        <w:rPr>
          <w:rFonts w:ascii="Times New Roman" w:hAnsi="Times New Roman" w:cs="Times New Roman"/>
          <w:sz w:val="28"/>
          <w:szCs w:val="28"/>
          <w:lang w:val="en-US"/>
        </w:rPr>
        <w:t>atomic subshells</w:t>
      </w:r>
      <w:r w:rsidR="00F672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2FD" w:rsidRPr="00F672FD">
        <w:rPr>
          <w:rFonts w:ascii="Times New Roman" w:hAnsi="Times New Roman" w:cs="Times New Roman"/>
          <w:sz w:val="28"/>
          <w:szCs w:val="28"/>
          <w:lang w:val="en-US"/>
        </w:rPr>
        <w:t>in question</w:t>
      </w:r>
      <w:r w:rsidR="009E3FF2">
        <w:rPr>
          <w:rFonts w:ascii="Times New Roman" w:hAnsi="Times New Roman" w:cs="Times New Roman"/>
          <w:sz w:val="28"/>
          <w:szCs w:val="28"/>
          <w:lang w:val="en-US"/>
        </w:rPr>
        <w:t xml:space="preserve"> our values </w:t>
      </w:r>
      <w:r w:rsidR="00F672FD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9E3FF2">
        <w:rPr>
          <w:rFonts w:ascii="Times New Roman" w:hAnsi="Times New Roman" w:cs="Times New Roman"/>
          <w:sz w:val="28"/>
          <w:szCs w:val="28"/>
          <w:lang w:val="en-US"/>
        </w:rPr>
        <w:t>more precise</w:t>
      </w:r>
      <w:r w:rsidR="00FE7E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64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007F">
        <w:rPr>
          <w:rFonts w:ascii="Times New Roman" w:hAnsi="Times New Roman" w:cs="Times New Roman"/>
          <w:sz w:val="28"/>
          <w:szCs w:val="28"/>
          <w:lang w:val="en-US"/>
        </w:rPr>
        <w:t>Thus</w:t>
      </w:r>
      <w:r w:rsidR="00CD36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3007F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22648F" w:rsidRPr="0022648F">
        <w:rPr>
          <w:rFonts w:ascii="Times New Roman" w:hAnsi="Times New Roman" w:cs="Times New Roman"/>
          <w:sz w:val="28"/>
          <w:szCs w:val="28"/>
          <w:lang w:val="en-US"/>
        </w:rPr>
        <w:t xml:space="preserve">ur </w:t>
      </w:r>
      <w:r w:rsidR="0022648F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22648F" w:rsidRPr="0022648F">
        <w:rPr>
          <w:rFonts w:ascii="Times New Roman" w:hAnsi="Times New Roman" w:cs="Times New Roman"/>
          <w:sz w:val="28"/>
          <w:szCs w:val="28"/>
          <w:lang w:val="en-US"/>
        </w:rPr>
        <w:t xml:space="preserve"> represent a valuable contribution to the database of the experimental natural atomic-level widths</w:t>
      </w:r>
      <w:r w:rsidR="0022648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22648F" w:rsidRPr="0022648F">
        <w:rPr>
          <w:rFonts w:ascii="Times New Roman" w:hAnsi="Times New Roman" w:cs="Times New Roman"/>
          <w:sz w:val="28"/>
          <w:szCs w:val="28"/>
          <w:lang w:val="en-US"/>
        </w:rPr>
        <w:t>thorium.</w:t>
      </w:r>
    </w:p>
    <w:p w14:paraId="182D880E" w14:textId="77777777" w:rsidR="00880E2E" w:rsidRDefault="00880E2E" w:rsidP="002B29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EE7EE9F" w14:textId="77777777" w:rsidR="003706AC" w:rsidRPr="006817AC" w:rsidRDefault="001E2FDF" w:rsidP="00E97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7A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94AA6" w:rsidRPr="006817AC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Pr="006817AC">
        <w:rPr>
          <w:rFonts w:ascii="Times New Roman" w:hAnsi="Times New Roman" w:cs="Times New Roman"/>
          <w:sz w:val="24"/>
          <w:szCs w:val="24"/>
          <w:lang w:val="en-US"/>
        </w:rPr>
        <w:t>]  J.L.</w:t>
      </w:r>
      <w:proofErr w:type="gramEnd"/>
      <w:r w:rsidRPr="006817AC">
        <w:rPr>
          <w:rFonts w:ascii="Times New Roman" w:hAnsi="Times New Roman" w:cs="Times New Roman"/>
          <w:sz w:val="24"/>
          <w:szCs w:val="24"/>
          <w:lang w:val="en-US"/>
        </w:rPr>
        <w:t xml:space="preserve"> Campbell, T. Papp, Atom. Data </w:t>
      </w:r>
      <w:proofErr w:type="spellStart"/>
      <w:r w:rsidRPr="006817AC">
        <w:rPr>
          <w:rFonts w:ascii="Times New Roman" w:hAnsi="Times New Roman" w:cs="Times New Roman"/>
          <w:sz w:val="24"/>
          <w:szCs w:val="24"/>
          <w:lang w:val="en-US"/>
        </w:rPr>
        <w:t>Nucl</w:t>
      </w:r>
      <w:proofErr w:type="spellEnd"/>
      <w:r w:rsidRPr="006817AC">
        <w:rPr>
          <w:rFonts w:ascii="Times New Roman" w:hAnsi="Times New Roman" w:cs="Times New Roman"/>
          <w:sz w:val="24"/>
          <w:szCs w:val="24"/>
          <w:lang w:val="en-US"/>
        </w:rPr>
        <w:t>. Data Tables</w:t>
      </w:r>
      <w:r w:rsidR="008B417A" w:rsidRPr="006817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17AC">
        <w:rPr>
          <w:rFonts w:ascii="Times New Roman" w:hAnsi="Times New Roman" w:cs="Times New Roman"/>
          <w:sz w:val="24"/>
          <w:szCs w:val="24"/>
          <w:lang w:val="en-US"/>
        </w:rPr>
        <w:t xml:space="preserve"> 77</w:t>
      </w:r>
      <w:r w:rsidR="00D6646D" w:rsidRPr="00681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7AC">
        <w:rPr>
          <w:rFonts w:ascii="Times New Roman" w:hAnsi="Times New Roman" w:cs="Times New Roman"/>
          <w:sz w:val="24"/>
          <w:szCs w:val="24"/>
          <w:lang w:val="en-US"/>
        </w:rPr>
        <w:t>(2001)</w:t>
      </w:r>
      <w:r w:rsidR="00D6646D" w:rsidRPr="00681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417A" w:rsidRPr="006817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817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282940" w14:textId="52BA3D9A" w:rsidR="004D1542" w:rsidRPr="006817AC" w:rsidRDefault="00630976" w:rsidP="00E97E4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817A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94AA6" w:rsidRPr="006817A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817AC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E97E40" w:rsidRPr="006817AC">
        <w:rPr>
          <w:rFonts w:ascii="Times New Roman" w:hAnsi="Times New Roman" w:cs="Times New Roman"/>
          <w:sz w:val="24"/>
          <w:szCs w:val="24"/>
          <w:lang w:val="sv-SE"/>
        </w:rPr>
        <w:t>A. Kovalík et al</w:t>
      </w:r>
      <w:r w:rsidR="00E97E40" w:rsidRPr="006817AC">
        <w:rPr>
          <w:rFonts w:ascii="Times New Roman" w:hAnsi="Times New Roman" w:cs="Times New Roman"/>
          <w:sz w:val="24"/>
          <w:szCs w:val="24"/>
          <w:lang w:val="cs-CZ"/>
        </w:rPr>
        <w:t>.,</w:t>
      </w:r>
      <w:r w:rsidR="00E97E40" w:rsidRPr="006817AC">
        <w:rPr>
          <w:rFonts w:ascii="Times New Roman" w:hAnsi="Times New Roman" w:cs="Times New Roman"/>
          <w:sz w:val="24"/>
          <w:szCs w:val="24"/>
          <w:lang w:val="sv-SE"/>
        </w:rPr>
        <w:t xml:space="preserve"> Eur. Phys. J. A, 55 (2019) 131.</w:t>
      </w:r>
    </w:p>
    <w:p w14:paraId="612D7879" w14:textId="28079553" w:rsidR="004D1542" w:rsidRPr="006817AC" w:rsidRDefault="004D1542" w:rsidP="00E97E40">
      <w:pPr>
        <w:pStyle w:val="a4"/>
        <w:rPr>
          <w:rFonts w:ascii="Times New Roman" w:hAnsi="Times New Roman"/>
          <w:sz w:val="24"/>
          <w:szCs w:val="24"/>
          <w:lang w:val="sv-SE"/>
        </w:rPr>
      </w:pPr>
      <w:r w:rsidRPr="006817AC">
        <w:rPr>
          <w:rFonts w:ascii="Times New Roman" w:hAnsi="Times New Roman"/>
          <w:sz w:val="24"/>
          <w:lang w:val="cs-CZ"/>
        </w:rPr>
        <w:t>[</w:t>
      </w:r>
      <w:r w:rsidR="00394AA6" w:rsidRPr="006817AC">
        <w:rPr>
          <w:rFonts w:ascii="Times New Roman" w:hAnsi="Times New Roman"/>
          <w:sz w:val="24"/>
          <w:lang w:val="cs-CZ"/>
        </w:rPr>
        <w:t>3</w:t>
      </w:r>
      <w:r w:rsidRPr="006817AC">
        <w:rPr>
          <w:rFonts w:ascii="Times New Roman" w:hAnsi="Times New Roman"/>
          <w:sz w:val="24"/>
          <w:lang w:val="cs-CZ"/>
        </w:rPr>
        <w:t xml:space="preserve">] </w:t>
      </w:r>
      <w:r w:rsidR="00E97E40" w:rsidRPr="006817AC">
        <w:rPr>
          <w:rFonts w:ascii="Times New Roman" w:hAnsi="Times New Roman"/>
          <w:sz w:val="24"/>
          <w:szCs w:val="24"/>
          <w:lang w:val="cs-CZ"/>
        </w:rPr>
        <w:t xml:space="preserve">A. Kovalík </w:t>
      </w:r>
      <w:r w:rsidR="00E97E40" w:rsidRPr="006817AC">
        <w:rPr>
          <w:rFonts w:ascii="Times New Roman" w:hAnsi="Times New Roman"/>
          <w:sz w:val="24"/>
          <w:szCs w:val="24"/>
          <w:lang w:val="sv-SE"/>
        </w:rPr>
        <w:t>et al.</w:t>
      </w:r>
      <w:r w:rsidR="00E97E40" w:rsidRPr="006817AC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E97E40" w:rsidRPr="006817AC">
        <w:rPr>
          <w:rFonts w:ascii="Times New Roman" w:hAnsi="Times New Roman"/>
          <w:sz w:val="24"/>
          <w:szCs w:val="24"/>
          <w:lang w:val="sv-SE"/>
        </w:rPr>
        <w:t>Eur. Phys. J. A, 57 (2021) 285.</w:t>
      </w:r>
    </w:p>
    <w:p w14:paraId="16B8BD56" w14:textId="0BE8533B" w:rsidR="007B00D4" w:rsidRDefault="007B00D4" w:rsidP="007B00D4">
      <w:pPr>
        <w:pStyle w:val="a4"/>
        <w:ind w:left="390" w:right="-806" w:hanging="390"/>
        <w:rPr>
          <w:rFonts w:ascii="Times New Roman" w:hAnsi="Times New Roman"/>
          <w:sz w:val="24"/>
          <w:szCs w:val="24"/>
          <w:lang w:val="cs-CZ"/>
        </w:rPr>
      </w:pPr>
      <w:r w:rsidRPr="006817AC">
        <w:rPr>
          <w:rFonts w:ascii="Times New Roman" w:hAnsi="Times New Roman"/>
          <w:sz w:val="24"/>
          <w:szCs w:val="24"/>
          <w:lang w:val="sv-SE"/>
        </w:rPr>
        <w:t>[</w:t>
      </w:r>
      <w:r w:rsidR="00394AA6" w:rsidRPr="006817AC">
        <w:rPr>
          <w:rFonts w:ascii="Times New Roman" w:hAnsi="Times New Roman"/>
          <w:sz w:val="24"/>
          <w:szCs w:val="24"/>
          <w:lang w:val="sv-SE"/>
        </w:rPr>
        <w:t>4</w:t>
      </w:r>
      <w:r w:rsidRPr="005B437F">
        <w:rPr>
          <w:rFonts w:ascii="Times New Roman" w:hAnsi="Times New Roman"/>
          <w:sz w:val="24"/>
          <w:szCs w:val="24"/>
          <w:lang w:val="sv-SE"/>
        </w:rPr>
        <w:t xml:space="preserve">]  </w:t>
      </w:r>
      <w:r w:rsidR="0047542F">
        <w:rPr>
          <w:rFonts w:ascii="Times New Roman" w:hAnsi="Times New Roman"/>
          <w:sz w:val="24"/>
          <w:szCs w:val="24"/>
          <w:lang w:val="cs-CZ"/>
        </w:rPr>
        <w:t xml:space="preserve">A. Inoyatov </w:t>
      </w:r>
      <w:r w:rsidR="0047542F">
        <w:rPr>
          <w:rFonts w:ascii="Times New Roman" w:hAnsi="Times New Roman"/>
          <w:sz w:val="24"/>
          <w:szCs w:val="24"/>
          <w:lang w:val="sv-SE"/>
        </w:rPr>
        <w:t>et al</w:t>
      </w:r>
      <w:r w:rsidR="0047542F" w:rsidRPr="009021D3">
        <w:rPr>
          <w:rFonts w:ascii="Times New Roman" w:hAnsi="Times New Roman"/>
          <w:sz w:val="24"/>
          <w:szCs w:val="24"/>
          <w:lang w:val="de-DE"/>
        </w:rPr>
        <w:t>.</w:t>
      </w:r>
      <w:r w:rsidR="0047542F">
        <w:rPr>
          <w:rFonts w:ascii="Times New Roman" w:hAnsi="Times New Roman"/>
          <w:sz w:val="24"/>
          <w:szCs w:val="24"/>
          <w:lang w:val="de-DE"/>
        </w:rPr>
        <w:t>,</w:t>
      </w:r>
      <w:r w:rsidR="0047542F">
        <w:rPr>
          <w:rFonts w:ascii="Times New Roman" w:hAnsi="Times New Roman"/>
          <w:sz w:val="24"/>
          <w:szCs w:val="24"/>
          <w:lang w:val="cs-CZ"/>
        </w:rPr>
        <w:t xml:space="preserve"> J. Elect</w:t>
      </w:r>
      <w:r w:rsidR="0047542F" w:rsidRPr="009021D3">
        <w:rPr>
          <w:rFonts w:ascii="Times New Roman" w:hAnsi="Times New Roman"/>
          <w:sz w:val="24"/>
          <w:szCs w:val="24"/>
          <w:lang w:val="en-US"/>
        </w:rPr>
        <w:t>.</w:t>
      </w:r>
      <w:r w:rsidR="0047542F">
        <w:rPr>
          <w:rFonts w:ascii="Times New Roman" w:hAnsi="Times New Roman"/>
          <w:sz w:val="24"/>
          <w:szCs w:val="24"/>
          <w:lang w:val="cs-CZ"/>
        </w:rPr>
        <w:t xml:space="preserve"> Spec. Relat. Phenom., </w:t>
      </w:r>
      <w:r w:rsidR="0047542F" w:rsidRPr="00090BAD">
        <w:rPr>
          <w:rFonts w:ascii="Times New Roman" w:hAnsi="Times New Roman"/>
          <w:sz w:val="24"/>
          <w:szCs w:val="24"/>
          <w:lang w:val="cs-CZ"/>
        </w:rPr>
        <w:t>160</w:t>
      </w:r>
      <w:r w:rsidR="0047542F">
        <w:rPr>
          <w:rFonts w:ascii="Times New Roman" w:hAnsi="Times New Roman"/>
          <w:sz w:val="24"/>
          <w:szCs w:val="24"/>
          <w:lang w:val="cs-CZ"/>
        </w:rPr>
        <w:t xml:space="preserve"> (2007) 54.</w:t>
      </w:r>
    </w:p>
    <w:p w14:paraId="6F9A3499" w14:textId="77777777" w:rsidR="00E97E40" w:rsidRDefault="00E97E40" w:rsidP="007B00D4">
      <w:pPr>
        <w:pStyle w:val="a4"/>
        <w:ind w:left="390" w:right="-806" w:hanging="390"/>
        <w:rPr>
          <w:rFonts w:ascii="Times New Roman" w:hAnsi="Times New Roman"/>
          <w:sz w:val="24"/>
          <w:szCs w:val="24"/>
          <w:lang w:val="cs-CZ"/>
        </w:rPr>
      </w:pPr>
    </w:p>
    <w:p w14:paraId="5C06C6F3" w14:textId="41BB41AA" w:rsidR="000522EB" w:rsidRDefault="000522EB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5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AA"/>
    <w:rsid w:val="000418E0"/>
    <w:rsid w:val="000522EB"/>
    <w:rsid w:val="000D5CF5"/>
    <w:rsid w:val="000E6B50"/>
    <w:rsid w:val="00114D92"/>
    <w:rsid w:val="001253C4"/>
    <w:rsid w:val="0013007F"/>
    <w:rsid w:val="00144188"/>
    <w:rsid w:val="00145348"/>
    <w:rsid w:val="00151F56"/>
    <w:rsid w:val="001829FC"/>
    <w:rsid w:val="001E2FDF"/>
    <w:rsid w:val="00205863"/>
    <w:rsid w:val="00216B69"/>
    <w:rsid w:val="0022072C"/>
    <w:rsid w:val="00222313"/>
    <w:rsid w:val="0022648F"/>
    <w:rsid w:val="00232EB1"/>
    <w:rsid w:val="002B299A"/>
    <w:rsid w:val="002F22E5"/>
    <w:rsid w:val="00312CAA"/>
    <w:rsid w:val="003257FC"/>
    <w:rsid w:val="003706AC"/>
    <w:rsid w:val="00394AA6"/>
    <w:rsid w:val="00417359"/>
    <w:rsid w:val="00446A22"/>
    <w:rsid w:val="0047542F"/>
    <w:rsid w:val="004B2745"/>
    <w:rsid w:val="004D064C"/>
    <w:rsid w:val="004D1542"/>
    <w:rsid w:val="004F09AE"/>
    <w:rsid w:val="005026F9"/>
    <w:rsid w:val="005A2339"/>
    <w:rsid w:val="005B437F"/>
    <w:rsid w:val="0060769B"/>
    <w:rsid w:val="00630976"/>
    <w:rsid w:val="006420D7"/>
    <w:rsid w:val="006459CF"/>
    <w:rsid w:val="006817AC"/>
    <w:rsid w:val="00697945"/>
    <w:rsid w:val="006D361D"/>
    <w:rsid w:val="00734A0F"/>
    <w:rsid w:val="007B00D4"/>
    <w:rsid w:val="007C023E"/>
    <w:rsid w:val="00880E2E"/>
    <w:rsid w:val="00894E08"/>
    <w:rsid w:val="008B417A"/>
    <w:rsid w:val="008E18A1"/>
    <w:rsid w:val="008E3A7C"/>
    <w:rsid w:val="00905121"/>
    <w:rsid w:val="009162E3"/>
    <w:rsid w:val="00983FE8"/>
    <w:rsid w:val="00995973"/>
    <w:rsid w:val="009B605A"/>
    <w:rsid w:val="009D47E3"/>
    <w:rsid w:val="009E3FF2"/>
    <w:rsid w:val="00A52506"/>
    <w:rsid w:val="00A6349C"/>
    <w:rsid w:val="00AB4397"/>
    <w:rsid w:val="00AE7E4C"/>
    <w:rsid w:val="00B2672F"/>
    <w:rsid w:val="00B322F1"/>
    <w:rsid w:val="00B55E96"/>
    <w:rsid w:val="00BC7EDB"/>
    <w:rsid w:val="00BE7D7D"/>
    <w:rsid w:val="00C20BE9"/>
    <w:rsid w:val="00C54A6C"/>
    <w:rsid w:val="00C55677"/>
    <w:rsid w:val="00CC5EA6"/>
    <w:rsid w:val="00CD366C"/>
    <w:rsid w:val="00D6646D"/>
    <w:rsid w:val="00DE2AB4"/>
    <w:rsid w:val="00E66670"/>
    <w:rsid w:val="00E97E40"/>
    <w:rsid w:val="00EB522A"/>
    <w:rsid w:val="00F14704"/>
    <w:rsid w:val="00F22642"/>
    <w:rsid w:val="00F454C8"/>
    <w:rsid w:val="00F672FD"/>
    <w:rsid w:val="00F973E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E474"/>
  <w15:chartTrackingRefBased/>
  <w15:docId w15:val="{4A40D285-B87E-4EB8-88F2-0CE4E5E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qFormat/>
    <w:rsid w:val="000522EB"/>
  </w:style>
  <w:style w:type="character" w:customStyle="1" w:styleId="Internetovodkaz">
    <w:name w:val="Internetový odkaz"/>
    <w:basedOn w:val="a0"/>
    <w:unhideWhenUsed/>
    <w:rsid w:val="000522EB"/>
    <w:rPr>
      <w:color w:val="0000FF"/>
      <w:u w:val="single"/>
    </w:rPr>
  </w:style>
  <w:style w:type="table" w:styleId="a3">
    <w:name w:val="Table Grid"/>
    <w:basedOn w:val="a1"/>
    <w:uiPriority w:val="39"/>
    <w:rsid w:val="00222313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6309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qFormat/>
    <w:rsid w:val="0063097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4D1542"/>
    <w:rPr>
      <w:color w:val="0000FF"/>
      <w:u w:val="single"/>
    </w:rPr>
  </w:style>
  <w:style w:type="character" w:customStyle="1" w:styleId="c-bibliographic-informationvalue">
    <w:name w:val="c-bibliographic-information__value"/>
    <w:basedOn w:val="a0"/>
    <w:rsid w:val="004D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92</cp:revision>
  <dcterms:created xsi:type="dcterms:W3CDTF">2022-03-31T09:31:00Z</dcterms:created>
  <dcterms:modified xsi:type="dcterms:W3CDTF">2022-04-01T14:27:00Z</dcterms:modified>
</cp:coreProperties>
</file>