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A5" w:rsidRPr="004E7D61" w:rsidRDefault="004E7D6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 w:rsidRPr="004E7D61">
        <w:rPr>
          <w:rStyle w:val="q4iawc"/>
          <w:b/>
          <w:sz w:val="32"/>
          <w:szCs w:val="32"/>
          <w:lang/>
        </w:rPr>
        <w:t>A</w:t>
      </w:r>
      <w:r w:rsidR="006C2324">
        <w:rPr>
          <w:rStyle w:val="q4iawc"/>
          <w:b/>
          <w:sz w:val="32"/>
          <w:szCs w:val="32"/>
          <w:lang/>
        </w:rPr>
        <w:t>LGORITHMS FOR DESIGNING POWERFUL MULTICAVITY KLYSTRONS</w:t>
      </w:r>
    </w:p>
    <w:p w:rsidR="00C775A5" w:rsidRPr="00E5401A" w:rsidRDefault="00C775A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077BC8" w:rsidRPr="00077BC8" w:rsidRDefault="00A75D59" w:rsidP="00077BC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</w:t>
      </w:r>
      <w:r w:rsidR="00D077E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Ya</w:t>
      </w:r>
      <w:r w:rsidR="00D077E6">
        <w:rPr>
          <w:sz w:val="28"/>
          <w:szCs w:val="28"/>
          <w:lang w:val="en-US"/>
        </w:rPr>
        <w:t xml:space="preserve">. </w:t>
      </w:r>
      <w:r w:rsidR="00077BC8">
        <w:rPr>
          <w:sz w:val="28"/>
          <w:szCs w:val="28"/>
          <w:lang w:val="en-US"/>
        </w:rPr>
        <w:t>Ivanov</w:t>
      </w:r>
    </w:p>
    <w:p w:rsidR="00C775A5" w:rsidRPr="00E5401A" w:rsidRDefault="00A75D59">
      <w:pPr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Budker Institute of Nuclear Physics SB RAS</w:t>
      </w:r>
      <w:r w:rsidR="00C775A5" w:rsidRPr="00E5401A">
        <w:rPr>
          <w:i/>
          <w:iCs/>
          <w:lang w:val="en-US"/>
        </w:rPr>
        <w:t xml:space="preserve">, </w:t>
      </w:r>
      <w:r>
        <w:rPr>
          <w:i/>
          <w:iCs/>
          <w:lang w:val="en-US"/>
        </w:rPr>
        <w:t>Novosibirsk</w:t>
      </w:r>
      <w:r w:rsidR="00C775A5" w:rsidRPr="00E5401A">
        <w:rPr>
          <w:i/>
          <w:iCs/>
          <w:lang w:val="en-US"/>
        </w:rPr>
        <w:t xml:space="preserve">, </w:t>
      </w:r>
      <w:r w:rsidR="00077BC8">
        <w:rPr>
          <w:i/>
          <w:iCs/>
          <w:lang w:val="en-US"/>
        </w:rPr>
        <w:t>Russia</w:t>
      </w:r>
    </w:p>
    <w:p w:rsidR="00074B75" w:rsidRPr="00E5401A" w:rsidRDefault="00D077E6" w:rsidP="00D077E6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 w:rsidR="00074B75" w:rsidRPr="00E5401A">
        <w:rPr>
          <w:lang w:val="en-US"/>
        </w:rPr>
        <w:t xml:space="preserve">E-mail: </w:t>
      </w:r>
      <w:r w:rsidR="00077BC8">
        <w:rPr>
          <w:lang w:val="en-US"/>
        </w:rPr>
        <w:t>s</w:t>
      </w:r>
      <w:r w:rsidR="004E7D61">
        <w:rPr>
          <w:lang w:val="en-US"/>
        </w:rPr>
        <w:t>vivanov.48</w:t>
      </w:r>
      <w:r w:rsidR="00074B75" w:rsidRPr="00E5401A">
        <w:rPr>
          <w:lang w:val="en-US"/>
        </w:rPr>
        <w:t>@</w:t>
      </w:r>
      <w:r w:rsidR="00077BC8">
        <w:rPr>
          <w:lang w:val="en-US"/>
        </w:rPr>
        <w:t>mail.</w:t>
      </w:r>
      <w:r w:rsidR="004E7D61">
        <w:rPr>
          <w:lang w:val="en-US"/>
        </w:rPr>
        <w:t>ru</w:t>
      </w:r>
      <w:r>
        <w:rPr>
          <w:lang w:val="en-US"/>
        </w:rPr>
        <w:tab/>
      </w:r>
    </w:p>
    <w:p w:rsidR="009E098D" w:rsidRPr="00E5401A" w:rsidRDefault="009E098D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3F42C7" w:rsidRDefault="0039729A" w:rsidP="004E7D61">
      <w:pPr>
        <w:widowControl w:val="0"/>
        <w:autoSpaceDE w:val="0"/>
        <w:autoSpaceDN w:val="0"/>
        <w:adjustRightInd w:val="0"/>
        <w:ind w:firstLine="450"/>
        <w:jc w:val="both"/>
        <w:rPr>
          <w:rStyle w:val="q4iawc"/>
          <w:sz w:val="28"/>
          <w:szCs w:val="28"/>
          <w:lang/>
        </w:rPr>
      </w:pPr>
      <w:r w:rsidRPr="0039729A">
        <w:rPr>
          <w:rStyle w:val="q4iawc"/>
          <w:sz w:val="28"/>
          <w:szCs w:val="28"/>
          <w:lang/>
        </w:rPr>
        <w:t xml:space="preserve">To calculate the characteristics of high-power klystrons, the two most commonly used approaches. In the first case, the initial-boundary value problem for the system of Maxwell's equations and the equations of motion of relativistic charged particles are solved jointly by a numerical method. This formulation allows not only modeling the processes of interaction of beams with a high-frequency field, but also taking into account many important physical effects (multipactor, dark currents, breakdown phenomena, etc.), but it requires large computational resources. </w:t>
      </w:r>
    </w:p>
    <w:p w:rsidR="009E098D" w:rsidRDefault="0039729A" w:rsidP="004E7D61">
      <w:pPr>
        <w:widowControl w:val="0"/>
        <w:autoSpaceDE w:val="0"/>
        <w:autoSpaceDN w:val="0"/>
        <w:adjustRightInd w:val="0"/>
        <w:ind w:firstLine="450"/>
        <w:jc w:val="both"/>
        <w:rPr>
          <w:rStyle w:val="q4iawc"/>
          <w:sz w:val="28"/>
          <w:szCs w:val="28"/>
        </w:rPr>
      </w:pPr>
      <w:r w:rsidRPr="0039729A">
        <w:rPr>
          <w:rStyle w:val="q4iawc"/>
          <w:sz w:val="28"/>
          <w:szCs w:val="28"/>
          <w:lang/>
        </w:rPr>
        <w:t>Another approach uses simplified semi-analytical models, such as one-dimensional models of charged disks and plates, or two-dimensional models of rings and bars. In this case, the calculation of a multicavity klystron takes seconds or minutes, which allows in the preliminary design to carry out multiparameter optimization of the parameters of a powerful multicavity klystron with modest computing resources.</w:t>
      </w:r>
    </w:p>
    <w:p w:rsidR="00192797" w:rsidRDefault="00192797" w:rsidP="004E7D61">
      <w:pPr>
        <w:widowControl w:val="0"/>
        <w:autoSpaceDE w:val="0"/>
        <w:autoSpaceDN w:val="0"/>
        <w:adjustRightInd w:val="0"/>
        <w:ind w:firstLine="450"/>
        <w:jc w:val="both"/>
        <w:rPr>
          <w:rStyle w:val="q4iawc"/>
          <w:sz w:val="28"/>
          <w:szCs w:val="28"/>
          <w:lang/>
        </w:rPr>
      </w:pPr>
      <w:r w:rsidRPr="00192797">
        <w:rPr>
          <w:rStyle w:val="q4iawc"/>
          <w:sz w:val="28"/>
          <w:szCs w:val="28"/>
          <w:lang/>
        </w:rPr>
        <w:t xml:space="preserve">The Super S-tau </w:t>
      </w:r>
      <w:r w:rsidRPr="00192797">
        <w:rPr>
          <w:rStyle w:val="q4iawc"/>
          <w:sz w:val="28"/>
          <w:szCs w:val="28"/>
          <w:lang w:val="en-US"/>
        </w:rPr>
        <w:t xml:space="preserve">Factory </w:t>
      </w:r>
      <w:r w:rsidRPr="00192797">
        <w:rPr>
          <w:rStyle w:val="q4iawc"/>
          <w:sz w:val="28"/>
          <w:szCs w:val="28"/>
          <w:lang/>
        </w:rPr>
        <w:t>projec</w:t>
      </w:r>
      <w:r>
        <w:rPr>
          <w:rStyle w:val="q4iawc"/>
          <w:sz w:val="28"/>
          <w:szCs w:val="28"/>
          <w:lang/>
        </w:rPr>
        <w:t>t</w:t>
      </w:r>
      <w:r w:rsidR="006E0DCE">
        <w:rPr>
          <w:rStyle w:val="q4iawc"/>
          <w:sz w:val="28"/>
          <w:szCs w:val="28"/>
          <w:lang/>
        </w:rPr>
        <w:t xml:space="preserve"> [1]</w:t>
      </w:r>
      <w:r w:rsidRPr="00192797">
        <w:rPr>
          <w:rStyle w:val="q4iawc"/>
          <w:sz w:val="28"/>
          <w:szCs w:val="28"/>
          <w:lang/>
        </w:rPr>
        <w:t xml:space="preserve">, carried out by the Institute of Nuclear Physics of the Siberian Branch of the Russian Academy of Sciences, makes the development of a 50-megawatt </w:t>
      </w:r>
      <w:r>
        <w:rPr>
          <w:rStyle w:val="q4iawc"/>
          <w:sz w:val="28"/>
          <w:szCs w:val="28"/>
          <w:lang/>
        </w:rPr>
        <w:t xml:space="preserve">S-band </w:t>
      </w:r>
      <w:r w:rsidRPr="00192797">
        <w:rPr>
          <w:rStyle w:val="q4iawc"/>
          <w:sz w:val="28"/>
          <w:szCs w:val="28"/>
          <w:lang/>
        </w:rPr>
        <w:t>klystron especially topical.</w:t>
      </w:r>
      <w:r w:rsidRPr="00192797">
        <w:rPr>
          <w:rStyle w:val="viiyi"/>
          <w:sz w:val="28"/>
          <w:szCs w:val="28"/>
          <w:lang/>
        </w:rPr>
        <w:t xml:space="preserve"> </w:t>
      </w:r>
      <w:r w:rsidRPr="00192797">
        <w:rPr>
          <w:rStyle w:val="q4iawc"/>
          <w:sz w:val="28"/>
          <w:szCs w:val="28"/>
          <w:lang/>
        </w:rPr>
        <w:t>The paper describes the algorithms for calculating and designing such a klystron, as well as the characteristics of the program created for this purpose.</w:t>
      </w:r>
      <w:r w:rsidR="006E0DCE">
        <w:rPr>
          <w:rStyle w:val="q4iawc"/>
          <w:sz w:val="28"/>
          <w:szCs w:val="28"/>
          <w:lang/>
        </w:rPr>
        <w:t xml:space="preserve"> </w:t>
      </w:r>
      <w:r w:rsidR="006E0DCE" w:rsidRPr="006E0DCE">
        <w:rPr>
          <w:rStyle w:val="q4iawc"/>
          <w:sz w:val="28"/>
          <w:szCs w:val="28"/>
          <w:lang/>
        </w:rPr>
        <w:t>Comparisons of the results obtained by this program with the results of calculations using the CST Microwave Studio are given.</w:t>
      </w:r>
    </w:p>
    <w:p w:rsidR="006E0DCE" w:rsidRPr="006E0DCE" w:rsidRDefault="006E0DCE" w:rsidP="004E7D61">
      <w:pPr>
        <w:widowControl w:val="0"/>
        <w:autoSpaceDE w:val="0"/>
        <w:autoSpaceDN w:val="0"/>
        <w:adjustRightInd w:val="0"/>
        <w:ind w:firstLine="450"/>
        <w:jc w:val="both"/>
        <w:rPr>
          <w:sz w:val="28"/>
          <w:szCs w:val="28"/>
          <w:lang w:val="en-US"/>
        </w:rPr>
      </w:pPr>
      <w:r w:rsidRPr="006E0DCE">
        <w:rPr>
          <w:rStyle w:val="q4iawc"/>
          <w:sz w:val="28"/>
          <w:szCs w:val="28"/>
          <w:lang/>
        </w:rPr>
        <w:t>Algorithms for designing individual elements and assemblies of advanc</w:t>
      </w:r>
      <w:r>
        <w:rPr>
          <w:rStyle w:val="q4iawc"/>
          <w:sz w:val="28"/>
          <w:szCs w:val="28"/>
          <w:lang/>
        </w:rPr>
        <w:t>ed multi-beam klystrons and sheet</w:t>
      </w:r>
      <w:r w:rsidRPr="006E0DCE">
        <w:rPr>
          <w:rStyle w:val="q4iawc"/>
          <w:sz w:val="28"/>
          <w:szCs w:val="28"/>
          <w:lang/>
        </w:rPr>
        <w:t xml:space="preserve">-beam klystrons </w:t>
      </w:r>
      <w:r w:rsidR="003F42C7">
        <w:rPr>
          <w:rStyle w:val="q4iawc"/>
          <w:sz w:val="28"/>
          <w:szCs w:val="28"/>
          <w:lang/>
        </w:rPr>
        <w:t xml:space="preserve">(electron guns, cavities etc/) </w:t>
      </w:r>
      <w:r w:rsidR="003F42C7" w:rsidRPr="003F42C7">
        <w:rPr>
          <w:rStyle w:val="q4iawc"/>
          <w:sz w:val="28"/>
          <w:szCs w:val="28"/>
          <w:lang/>
        </w:rPr>
        <w:t>based on the boundary element method</w:t>
      </w:r>
      <w:r w:rsidR="003F42C7">
        <w:rPr>
          <w:rStyle w:val="q4iawc"/>
          <w:lang/>
        </w:rPr>
        <w:t xml:space="preserve"> </w:t>
      </w:r>
      <w:r w:rsidRPr="006E0DCE">
        <w:rPr>
          <w:rStyle w:val="q4iawc"/>
          <w:sz w:val="28"/>
          <w:szCs w:val="28"/>
          <w:lang/>
        </w:rPr>
        <w:t>are described in the author's monograph</w:t>
      </w:r>
      <w:r>
        <w:rPr>
          <w:rStyle w:val="q4iawc"/>
          <w:sz w:val="28"/>
          <w:szCs w:val="28"/>
          <w:lang/>
        </w:rPr>
        <w:t xml:space="preserve"> [2]</w:t>
      </w:r>
      <w:r w:rsidRPr="006E0DCE">
        <w:rPr>
          <w:rStyle w:val="q4iawc"/>
          <w:sz w:val="28"/>
          <w:szCs w:val="28"/>
          <w:lang/>
        </w:rPr>
        <w:t>.</w:t>
      </w:r>
    </w:p>
    <w:p w:rsidR="00D077E6" w:rsidRPr="006E0DCE" w:rsidRDefault="00D077E6" w:rsidP="00C575B6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</w:p>
    <w:p w:rsidR="00D077E6" w:rsidRPr="00D077E6" w:rsidRDefault="00D077E6" w:rsidP="00D077E6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 w:rsidRPr="00D077E6">
        <w:rPr>
          <w:lang w:val="en-US"/>
        </w:rPr>
        <w:t xml:space="preserve">1. </w:t>
      </w:r>
      <w:r w:rsidR="00192797" w:rsidRPr="00A95A2E">
        <w:rPr>
          <w:lang w:val="en-US"/>
        </w:rPr>
        <w:t>https://ctd.inp.nsk.su/c-tau/</w:t>
      </w:r>
      <w:r w:rsidRPr="00D077E6">
        <w:rPr>
          <w:lang w:val="en-US"/>
        </w:rPr>
        <w:t>.</w:t>
      </w:r>
    </w:p>
    <w:p w:rsidR="00D077E6" w:rsidRPr="00D077E6" w:rsidRDefault="00D077E6" w:rsidP="00D077E6">
      <w:pPr>
        <w:widowControl w:val="0"/>
        <w:autoSpaceDE w:val="0"/>
        <w:autoSpaceDN w:val="0"/>
        <w:adjustRightInd w:val="0"/>
        <w:ind w:left="340"/>
        <w:jc w:val="both"/>
        <w:rPr>
          <w:lang w:val="en-US"/>
        </w:rPr>
      </w:pPr>
      <w:r w:rsidRPr="00D077E6">
        <w:rPr>
          <w:lang w:val="en-US"/>
        </w:rPr>
        <w:t xml:space="preserve">2. </w:t>
      </w:r>
      <w:r w:rsidR="006E0DCE" w:rsidRPr="006E0DCE">
        <w:rPr>
          <w:lang w:val="en-US"/>
        </w:rPr>
        <w:t>V. Ivanov. Computational methods, optimization and synthesis in electron optics.</w:t>
      </w:r>
      <w:r w:rsidR="003F42C7">
        <w:rPr>
          <w:lang w:val="en-US"/>
        </w:rPr>
        <w:t xml:space="preserve"> </w:t>
      </w:r>
      <w:r w:rsidR="006E0DCE" w:rsidRPr="006E0DCE">
        <w:rPr>
          <w:lang w:val="en-US"/>
        </w:rPr>
        <w:t xml:space="preserve">- </w:t>
      </w:r>
      <w:r w:rsidR="006E0DCE" w:rsidRPr="003F42C7">
        <w:rPr>
          <w:lang w:val="en-US"/>
        </w:rPr>
        <w:t>Hmbg: Palmarium Academic Publishing, 2016.</w:t>
      </w:r>
      <w:r w:rsidR="003F42C7">
        <w:rPr>
          <w:lang w:val="en-US"/>
        </w:rPr>
        <w:t xml:space="preserve"> </w:t>
      </w:r>
      <w:r w:rsidR="006E0DCE" w:rsidRPr="003F42C7">
        <w:rPr>
          <w:lang w:val="en-US"/>
        </w:rPr>
        <w:t>-525 pp.</w:t>
      </w:r>
    </w:p>
    <w:p w:rsidR="00C775A5" w:rsidRPr="00E5401A" w:rsidRDefault="00C775A5" w:rsidP="009E098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sectPr w:rsidR="00C775A5" w:rsidRPr="00E5401A" w:rsidSect="00C77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4D2" w:rsidRDefault="009D64D2" w:rsidP="004061C2">
      <w:r>
        <w:separator/>
      </w:r>
    </w:p>
  </w:endnote>
  <w:endnote w:type="continuationSeparator" w:id="0">
    <w:p w:rsidR="009D64D2" w:rsidRDefault="009D64D2" w:rsidP="00406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00"/>
    <w:family w:val="auto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4D2" w:rsidRDefault="009D64D2" w:rsidP="004061C2">
      <w:r>
        <w:separator/>
      </w:r>
    </w:p>
  </w:footnote>
  <w:footnote w:type="continuationSeparator" w:id="0">
    <w:p w:rsidR="009D64D2" w:rsidRDefault="009D64D2" w:rsidP="00406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C2" w:rsidRDefault="004061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482A"/>
    <w:rsid w:val="00074B75"/>
    <w:rsid w:val="00077BC8"/>
    <w:rsid w:val="00082CBD"/>
    <w:rsid w:val="000A3381"/>
    <w:rsid w:val="00192797"/>
    <w:rsid w:val="001A39D1"/>
    <w:rsid w:val="001A7891"/>
    <w:rsid w:val="001D482A"/>
    <w:rsid w:val="002A15E7"/>
    <w:rsid w:val="003468B3"/>
    <w:rsid w:val="0039729A"/>
    <w:rsid w:val="003A4FBF"/>
    <w:rsid w:val="003F42C7"/>
    <w:rsid w:val="004061C2"/>
    <w:rsid w:val="00490684"/>
    <w:rsid w:val="004E661F"/>
    <w:rsid w:val="004E7D61"/>
    <w:rsid w:val="005A1D51"/>
    <w:rsid w:val="005F6BB3"/>
    <w:rsid w:val="006B0359"/>
    <w:rsid w:val="006C2324"/>
    <w:rsid w:val="006E0DCE"/>
    <w:rsid w:val="007B3E28"/>
    <w:rsid w:val="007E7481"/>
    <w:rsid w:val="008F7BD7"/>
    <w:rsid w:val="009067A0"/>
    <w:rsid w:val="009D64D2"/>
    <w:rsid w:val="009E098D"/>
    <w:rsid w:val="009E4D25"/>
    <w:rsid w:val="00A75D59"/>
    <w:rsid w:val="00B4673C"/>
    <w:rsid w:val="00BE3BD5"/>
    <w:rsid w:val="00C47E0A"/>
    <w:rsid w:val="00C575B6"/>
    <w:rsid w:val="00C775A5"/>
    <w:rsid w:val="00CC7E21"/>
    <w:rsid w:val="00D077E6"/>
    <w:rsid w:val="00D9628D"/>
    <w:rsid w:val="00DD178D"/>
    <w:rsid w:val="00E13B3D"/>
    <w:rsid w:val="00E5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CB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61C2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061C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61C2"/>
    <w:rPr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B3"/>
    <w:rPr>
      <w:rFonts w:ascii="Tahoma" w:hAnsi="Tahoma" w:cs="Tahoma"/>
      <w:sz w:val="16"/>
      <w:szCs w:val="16"/>
      <w:lang w:val="ru-RU" w:eastAsia="ru-RU"/>
    </w:rPr>
  </w:style>
  <w:style w:type="character" w:customStyle="1" w:styleId="q4iawc">
    <w:name w:val="q4iawc"/>
    <w:basedOn w:val="DefaultParagraphFont"/>
    <w:rsid w:val="004E7D61"/>
  </w:style>
  <w:style w:type="character" w:customStyle="1" w:styleId="viiyi">
    <w:name w:val="viiyi"/>
    <w:basedOn w:val="DefaultParagraphFont"/>
    <w:rsid w:val="00192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2022-04-06T12:22:00Z</dcterms:created>
  <dcterms:modified xsi:type="dcterms:W3CDTF">2022-04-06T13:35:00Z</dcterms:modified>
</cp:coreProperties>
</file>