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105D" w14:textId="77777777" w:rsidR="00AA129E" w:rsidRPr="00AA129E" w:rsidRDefault="00AA129E" w:rsidP="00AA129E">
      <w:pPr>
        <w:widowControl w:val="0"/>
        <w:autoSpaceDE w:val="0"/>
        <w:autoSpaceDN w:val="0"/>
        <w:adjustRightInd w:val="0"/>
        <w:jc w:val="center"/>
        <w:rPr>
          <w:b/>
          <w:bCs/>
          <w:sz w:val="32"/>
          <w:szCs w:val="32"/>
          <w:lang w:val="en-US"/>
        </w:rPr>
      </w:pPr>
      <w:bookmarkStart w:id="0" w:name="_GoBack"/>
      <w:bookmarkEnd w:id="0"/>
      <w:r w:rsidRPr="00AA129E">
        <w:rPr>
          <w:b/>
          <w:bCs/>
          <w:sz w:val="32"/>
          <w:szCs w:val="32"/>
          <w:lang w:val="en-US"/>
        </w:rPr>
        <w:t>STUDY OF VOLUMETRIC ACTIVITY OF RADON IN AQUATIC MEDIUM BY METHOD</w:t>
      </w:r>
    </w:p>
    <w:p w14:paraId="269CB126" w14:textId="768B950D" w:rsidR="00C775A5" w:rsidRPr="00F41F3E" w:rsidRDefault="00AA129E" w:rsidP="00AA129E">
      <w:pPr>
        <w:widowControl w:val="0"/>
        <w:autoSpaceDE w:val="0"/>
        <w:autoSpaceDN w:val="0"/>
        <w:adjustRightInd w:val="0"/>
        <w:jc w:val="center"/>
        <w:rPr>
          <w:b/>
          <w:bCs/>
          <w:sz w:val="32"/>
          <w:szCs w:val="32"/>
        </w:rPr>
      </w:pPr>
      <w:r w:rsidRPr="00AA129E">
        <w:rPr>
          <w:b/>
          <w:bCs/>
          <w:sz w:val="32"/>
          <w:szCs w:val="32"/>
        </w:rPr>
        <w:t>LIQUID-SCINTILLATION SPECTROMETRY</w:t>
      </w:r>
    </w:p>
    <w:p w14:paraId="6444C948" w14:textId="77777777" w:rsidR="00C775A5" w:rsidRPr="00AA129E" w:rsidRDefault="00C775A5">
      <w:pPr>
        <w:widowControl w:val="0"/>
        <w:autoSpaceDE w:val="0"/>
        <w:autoSpaceDN w:val="0"/>
        <w:adjustRightInd w:val="0"/>
        <w:jc w:val="center"/>
        <w:rPr>
          <w:lang w:val="en-US"/>
        </w:rPr>
      </w:pPr>
    </w:p>
    <w:p w14:paraId="6AC04D32" w14:textId="069B70DF" w:rsidR="00F41F3E" w:rsidRPr="00D121FA" w:rsidRDefault="00F41F3E">
      <w:pPr>
        <w:widowControl w:val="0"/>
        <w:autoSpaceDE w:val="0"/>
        <w:autoSpaceDN w:val="0"/>
        <w:adjustRightInd w:val="0"/>
        <w:jc w:val="center"/>
        <w:rPr>
          <w:i/>
          <w:iCs/>
          <w:vertAlign w:val="superscript"/>
          <w:lang w:val="en-US"/>
        </w:rPr>
      </w:pPr>
      <w:r>
        <w:rPr>
          <w:sz w:val="28"/>
          <w:szCs w:val="28"/>
          <w:lang w:val="en-US"/>
        </w:rPr>
        <w:t>G</w:t>
      </w:r>
      <w:r w:rsidRPr="00D121FA">
        <w:rPr>
          <w:sz w:val="28"/>
          <w:szCs w:val="28"/>
          <w:lang w:val="en-US"/>
        </w:rPr>
        <w:t>.</w:t>
      </w:r>
      <w:r>
        <w:rPr>
          <w:sz w:val="28"/>
          <w:szCs w:val="28"/>
          <w:lang w:val="en-US"/>
        </w:rPr>
        <w:t>A</w:t>
      </w:r>
      <w:r w:rsidRPr="00D121FA">
        <w:rPr>
          <w:sz w:val="28"/>
          <w:szCs w:val="28"/>
          <w:lang w:val="en-US"/>
        </w:rPr>
        <w:t xml:space="preserve">. </w:t>
      </w:r>
      <w:proofErr w:type="spellStart"/>
      <w:r>
        <w:rPr>
          <w:sz w:val="28"/>
          <w:szCs w:val="28"/>
          <w:lang w:val="en-US"/>
        </w:rPr>
        <w:t>Ignateva</w:t>
      </w:r>
      <w:proofErr w:type="spellEnd"/>
      <w:r w:rsidRPr="00D121FA">
        <w:rPr>
          <w:sz w:val="28"/>
          <w:szCs w:val="28"/>
          <w:lang w:val="en-US"/>
        </w:rPr>
        <w:t xml:space="preserve">, </w:t>
      </w:r>
      <w:r w:rsidR="00D121FA">
        <w:rPr>
          <w:sz w:val="28"/>
          <w:szCs w:val="28"/>
          <w:lang w:val="en-US"/>
        </w:rPr>
        <w:t>V</w:t>
      </w:r>
      <w:r w:rsidR="00D121FA" w:rsidRPr="00D121FA">
        <w:rPr>
          <w:sz w:val="28"/>
          <w:szCs w:val="28"/>
          <w:lang w:val="en-US"/>
        </w:rPr>
        <w:t xml:space="preserve">.N. </w:t>
      </w:r>
      <w:proofErr w:type="spellStart"/>
      <w:r w:rsidR="00D121FA" w:rsidRPr="00D121FA">
        <w:rPr>
          <w:sz w:val="28"/>
          <w:szCs w:val="28"/>
          <w:lang w:val="en-US"/>
        </w:rPr>
        <w:t>Kononov</w:t>
      </w:r>
      <w:proofErr w:type="spellEnd"/>
      <w:r w:rsidRPr="00D121FA">
        <w:rPr>
          <w:sz w:val="28"/>
          <w:szCs w:val="28"/>
          <w:lang w:val="en-US"/>
        </w:rPr>
        <w:t xml:space="preserve">, </w:t>
      </w:r>
      <w:r w:rsidR="00D121FA">
        <w:rPr>
          <w:sz w:val="28"/>
          <w:szCs w:val="28"/>
          <w:lang w:val="en-US"/>
        </w:rPr>
        <w:t>S</w:t>
      </w:r>
      <w:r w:rsidR="00D121FA" w:rsidRPr="00D121FA">
        <w:rPr>
          <w:sz w:val="28"/>
          <w:szCs w:val="28"/>
          <w:lang w:val="en-US"/>
        </w:rPr>
        <w:t>.</w:t>
      </w:r>
      <w:r w:rsidR="00D121FA">
        <w:rPr>
          <w:sz w:val="28"/>
          <w:szCs w:val="28"/>
          <w:lang w:val="en-US"/>
        </w:rPr>
        <w:t>N</w:t>
      </w:r>
      <w:r w:rsidR="00D121FA" w:rsidRPr="00D121FA">
        <w:rPr>
          <w:sz w:val="28"/>
          <w:szCs w:val="28"/>
          <w:lang w:val="en-US"/>
        </w:rPr>
        <w:t xml:space="preserve">. </w:t>
      </w:r>
      <w:proofErr w:type="spellStart"/>
      <w:r w:rsidR="00D121FA">
        <w:rPr>
          <w:sz w:val="28"/>
          <w:szCs w:val="28"/>
          <w:lang w:val="en-US"/>
        </w:rPr>
        <w:t>Mamaeva</w:t>
      </w:r>
      <w:proofErr w:type="spellEnd"/>
    </w:p>
    <w:p w14:paraId="718CABD6" w14:textId="28E07388" w:rsidR="00C775A5" w:rsidRPr="00E5401A" w:rsidRDefault="00D121FA">
      <w:pPr>
        <w:widowControl w:val="0"/>
        <w:autoSpaceDE w:val="0"/>
        <w:autoSpaceDN w:val="0"/>
        <w:adjustRightInd w:val="0"/>
        <w:jc w:val="center"/>
        <w:rPr>
          <w:i/>
          <w:iCs/>
          <w:lang w:val="en-US"/>
        </w:rPr>
      </w:pPr>
      <w:r w:rsidRPr="00D121FA">
        <w:rPr>
          <w:i/>
          <w:iCs/>
          <w:lang w:val="en-US"/>
        </w:rPr>
        <w:t>North-Eastern Federal University</w:t>
      </w:r>
      <w:r w:rsidR="00C775A5" w:rsidRPr="00E5401A">
        <w:rPr>
          <w:i/>
          <w:iCs/>
          <w:lang w:val="en-US"/>
        </w:rPr>
        <w:t xml:space="preserve">, </w:t>
      </w:r>
      <w:r>
        <w:rPr>
          <w:i/>
          <w:iCs/>
          <w:lang w:val="en-US"/>
        </w:rPr>
        <w:t>Yakutsk</w:t>
      </w:r>
      <w:r w:rsidR="00C775A5" w:rsidRPr="00E5401A">
        <w:rPr>
          <w:i/>
          <w:iCs/>
          <w:lang w:val="en-US"/>
        </w:rPr>
        <w:t xml:space="preserve">, </w:t>
      </w:r>
      <w:r w:rsidR="00077BC8">
        <w:rPr>
          <w:i/>
          <w:iCs/>
          <w:lang w:val="en-US"/>
        </w:rPr>
        <w:t>Russia</w:t>
      </w:r>
    </w:p>
    <w:p w14:paraId="3CA92542" w14:textId="05137A19"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D121FA">
        <w:rPr>
          <w:lang w:val="en-US"/>
        </w:rPr>
        <w:t>galich_88</w:t>
      </w:r>
      <w:r w:rsidR="00074B75" w:rsidRPr="00E5401A">
        <w:rPr>
          <w:lang w:val="en-US"/>
        </w:rPr>
        <w:t>@</w:t>
      </w:r>
      <w:r w:rsidR="00D121FA">
        <w:rPr>
          <w:lang w:val="en-US"/>
        </w:rPr>
        <w:t>mail.ru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73D6E866" w14:textId="7F903115" w:rsidR="00F60B63" w:rsidRDefault="0063790F" w:rsidP="00D121FA">
      <w:pPr>
        <w:widowControl w:val="0"/>
        <w:autoSpaceDE w:val="0"/>
        <w:autoSpaceDN w:val="0"/>
        <w:adjustRightInd w:val="0"/>
        <w:ind w:firstLine="340"/>
        <w:jc w:val="both"/>
        <w:rPr>
          <w:sz w:val="28"/>
          <w:szCs w:val="28"/>
        </w:rPr>
      </w:pPr>
      <w:r w:rsidRPr="0063790F">
        <w:rPr>
          <w:sz w:val="28"/>
          <w:szCs w:val="28"/>
          <w:lang w:val="en-US"/>
        </w:rPr>
        <w:t xml:space="preserve">Currently, an indirect method of measuring the volumetric activity of </w:t>
      </w:r>
      <w:r w:rsidR="00D121FA" w:rsidRPr="00F60B63">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222</m:t>
            </m:r>
          </m:sup>
          <m:e>
            <m:r>
              <w:rPr>
                <w:rFonts w:ascii="Cambria Math" w:hAnsi="Cambria Math"/>
                <w:sz w:val="28"/>
                <w:szCs w:val="28"/>
              </w:rPr>
              <m:t>Rn</m:t>
            </m:r>
          </m:e>
        </m:sPre>
      </m:oMath>
      <w:r w:rsidR="00D121FA" w:rsidRPr="00F60B63">
        <w:rPr>
          <w:sz w:val="28"/>
          <w:szCs w:val="28"/>
          <w:lang w:val="en-US"/>
        </w:rPr>
        <w:t xml:space="preserve"> </w:t>
      </w:r>
      <w:r w:rsidRPr="0063790F">
        <w:rPr>
          <w:sz w:val="28"/>
          <w:szCs w:val="28"/>
          <w:lang w:val="en-US"/>
        </w:rPr>
        <w:t>in an aqueous medium, which is measured in liquids by depositing its daughter decay products or by bubbling liquid, is used to analyze samples of water bodies of regions with a naturally elevated level of radiation and its effect on the human body. These methods have a number of disadvantages, such as low particle detection sensitivity, since</w:t>
      </w:r>
      <w:r w:rsidR="00D121FA" w:rsidRPr="00F60B63">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222</m:t>
            </m:r>
          </m:sup>
          <m:e>
            <m:r>
              <w:rPr>
                <w:rFonts w:ascii="Cambria Math" w:hAnsi="Cambria Math"/>
                <w:sz w:val="28"/>
                <w:szCs w:val="28"/>
              </w:rPr>
              <m:t>Rn</m:t>
            </m:r>
          </m:e>
        </m:sPre>
      </m:oMath>
      <w:r w:rsidR="00D121FA" w:rsidRPr="00F60B63">
        <w:rPr>
          <w:sz w:val="28"/>
          <w:szCs w:val="28"/>
          <w:lang w:val="en-US"/>
        </w:rPr>
        <w:t xml:space="preserve"> </w:t>
      </w:r>
      <w:r w:rsidRPr="0063790F">
        <w:rPr>
          <w:sz w:val="28"/>
          <w:szCs w:val="28"/>
          <w:lang w:val="en-US"/>
        </w:rPr>
        <w:t xml:space="preserve">concentration measurements are made not on a straight line, but indirectly through the determination of the concentration of daughter elements. </w:t>
      </w:r>
      <w:r w:rsidR="00F60B63" w:rsidRPr="00F60B63">
        <w:rPr>
          <w:sz w:val="28"/>
          <w:szCs w:val="28"/>
          <w:lang w:val="en-US"/>
        </w:rPr>
        <w:t>Measuring the volumetric activity of radon and calculating the equivalent equilibrium volumetric activity (</w:t>
      </w:r>
      <w:r>
        <w:rPr>
          <w:sz w:val="28"/>
          <w:szCs w:val="28"/>
          <w:lang w:val="en-US"/>
        </w:rPr>
        <w:t>EEVA</w:t>
      </w:r>
      <w:r w:rsidR="00F60B63" w:rsidRPr="00F60B63">
        <w:rPr>
          <w:sz w:val="28"/>
          <w:szCs w:val="28"/>
          <w:lang w:val="en-US"/>
        </w:rPr>
        <w:t xml:space="preserve">) with model weighing coefficients consists of several stages and is carried out using solid-state standards of </w:t>
      </w:r>
      <m:oMath>
        <m:sPre>
          <m:sPrePr>
            <m:ctrlPr>
              <w:rPr>
                <w:rFonts w:ascii="Cambria Math" w:hAnsi="Cambria Math"/>
                <w:i/>
                <w:sz w:val="28"/>
                <w:szCs w:val="28"/>
              </w:rPr>
            </m:ctrlPr>
          </m:sPrePr>
          <m:sub/>
          <m:sup>
            <m:r>
              <w:rPr>
                <w:rFonts w:ascii="Cambria Math" w:hAnsi="Cambria Math"/>
                <w:sz w:val="28"/>
                <w:szCs w:val="28"/>
                <w:lang w:val="en-US"/>
              </w:rPr>
              <m:t>226</m:t>
            </m:r>
          </m:sup>
          <m:e>
            <m:r>
              <w:rPr>
                <w:rFonts w:ascii="Cambria Math" w:hAnsi="Cambria Math"/>
                <w:sz w:val="28"/>
                <w:szCs w:val="28"/>
              </w:rPr>
              <m:t>R</m:t>
            </m:r>
            <m:r>
              <w:rPr>
                <w:rFonts w:ascii="Cambria Math" w:hAnsi="Cambria Math"/>
                <w:sz w:val="28"/>
                <w:szCs w:val="28"/>
                <w:lang w:val="en-US"/>
              </w:rPr>
              <m:t>a</m:t>
            </m:r>
          </m:e>
        </m:sPre>
      </m:oMath>
      <w:r w:rsidR="00D121FA" w:rsidRPr="00F60B63">
        <w:rPr>
          <w:sz w:val="28"/>
          <w:szCs w:val="28"/>
          <w:lang w:val="en-US"/>
        </w:rPr>
        <w:t xml:space="preserve">, </w:t>
      </w:r>
      <w:r w:rsidR="00F60B63" w:rsidRPr="00F60B63">
        <w:rPr>
          <w:sz w:val="28"/>
          <w:szCs w:val="28"/>
          <w:lang w:val="en-US"/>
        </w:rPr>
        <w:t>ionization chambers, semiconductor gamma spectrometers with detectors from particularly pure germanium and other devices. In</w:t>
      </w:r>
      <w:r w:rsidR="00F60B63" w:rsidRPr="00F60B63">
        <w:rPr>
          <w:sz w:val="28"/>
          <w:szCs w:val="28"/>
        </w:rPr>
        <w:t xml:space="preserve"> </w:t>
      </w:r>
      <w:r w:rsidR="00F60B63" w:rsidRPr="00F60B63">
        <w:rPr>
          <w:sz w:val="28"/>
          <w:szCs w:val="28"/>
          <w:lang w:val="en-US"/>
        </w:rPr>
        <w:t>this</w:t>
      </w:r>
      <w:r w:rsidR="00F60B63" w:rsidRPr="00F60B63">
        <w:rPr>
          <w:sz w:val="28"/>
          <w:szCs w:val="28"/>
        </w:rPr>
        <w:t xml:space="preserve"> </w:t>
      </w:r>
      <w:r w:rsidR="00F60B63" w:rsidRPr="00F60B63">
        <w:rPr>
          <w:sz w:val="28"/>
          <w:szCs w:val="28"/>
          <w:lang w:val="en-US"/>
        </w:rPr>
        <w:t>regard</w:t>
      </w:r>
      <w:r w:rsidR="00F60B63" w:rsidRPr="00F60B63">
        <w:rPr>
          <w:sz w:val="28"/>
          <w:szCs w:val="28"/>
        </w:rPr>
        <w:t xml:space="preserve">, </w:t>
      </w:r>
      <w:r w:rsidR="00F60B63" w:rsidRPr="00F60B63">
        <w:rPr>
          <w:sz w:val="28"/>
          <w:szCs w:val="28"/>
          <w:lang w:val="en-US"/>
        </w:rPr>
        <w:t>the</w:t>
      </w:r>
      <w:r w:rsidR="00F60B63" w:rsidRPr="00F60B63">
        <w:rPr>
          <w:sz w:val="28"/>
          <w:szCs w:val="28"/>
        </w:rPr>
        <w:t xml:space="preserve"> </w:t>
      </w:r>
      <w:r w:rsidR="00F60B63" w:rsidRPr="00F60B63">
        <w:rPr>
          <w:sz w:val="28"/>
          <w:szCs w:val="28"/>
          <w:lang w:val="en-US"/>
        </w:rPr>
        <w:t>development</w:t>
      </w:r>
      <w:r w:rsidR="00F60B63" w:rsidRPr="00F60B63">
        <w:rPr>
          <w:sz w:val="28"/>
          <w:szCs w:val="28"/>
        </w:rPr>
        <w:t xml:space="preserve"> </w:t>
      </w:r>
      <w:r w:rsidR="00F60B63" w:rsidRPr="00F60B63">
        <w:rPr>
          <w:sz w:val="28"/>
          <w:szCs w:val="28"/>
          <w:lang w:val="en-US"/>
        </w:rPr>
        <w:t>and</w:t>
      </w:r>
      <w:r w:rsidR="00F60B63" w:rsidRPr="00F60B63">
        <w:rPr>
          <w:sz w:val="28"/>
          <w:szCs w:val="28"/>
        </w:rPr>
        <w:t xml:space="preserve"> </w:t>
      </w:r>
      <w:r w:rsidR="00F60B63" w:rsidRPr="00F60B63">
        <w:rPr>
          <w:sz w:val="28"/>
          <w:szCs w:val="28"/>
          <w:lang w:val="en-US"/>
        </w:rPr>
        <w:t>implementation</w:t>
      </w:r>
      <w:r w:rsidR="00F60B63" w:rsidRPr="00F60B63">
        <w:rPr>
          <w:sz w:val="28"/>
          <w:szCs w:val="28"/>
        </w:rPr>
        <w:t xml:space="preserve"> </w:t>
      </w:r>
      <w:r w:rsidR="00F60B63" w:rsidRPr="00F60B63">
        <w:rPr>
          <w:sz w:val="28"/>
          <w:szCs w:val="28"/>
          <w:lang w:val="en-US"/>
        </w:rPr>
        <w:t>of</w:t>
      </w:r>
      <w:r w:rsidR="00F60B63" w:rsidRPr="00F60B63">
        <w:rPr>
          <w:sz w:val="28"/>
          <w:szCs w:val="28"/>
        </w:rPr>
        <w:t xml:space="preserve"> </w:t>
      </w:r>
      <w:r w:rsidR="00F60B63" w:rsidRPr="00F60B63">
        <w:rPr>
          <w:sz w:val="28"/>
          <w:szCs w:val="28"/>
          <w:lang w:val="en-US"/>
        </w:rPr>
        <w:t>a</w:t>
      </w:r>
      <w:r w:rsidR="00F60B63" w:rsidRPr="00F60B63">
        <w:rPr>
          <w:sz w:val="28"/>
          <w:szCs w:val="28"/>
        </w:rPr>
        <w:t xml:space="preserve"> </w:t>
      </w:r>
      <w:r w:rsidR="00F60B63" w:rsidRPr="00F60B63">
        <w:rPr>
          <w:sz w:val="28"/>
          <w:szCs w:val="28"/>
          <w:lang w:val="en-US"/>
        </w:rPr>
        <w:t>new</w:t>
      </w:r>
      <w:r w:rsidR="00F60B63" w:rsidRPr="00F60B63">
        <w:rPr>
          <w:sz w:val="28"/>
          <w:szCs w:val="28"/>
        </w:rPr>
        <w:t xml:space="preserve"> </w:t>
      </w:r>
      <w:r w:rsidR="00F60B63" w:rsidRPr="00F60B63">
        <w:rPr>
          <w:sz w:val="28"/>
          <w:szCs w:val="28"/>
          <w:lang w:val="en-US"/>
        </w:rPr>
        <w:t>method</w:t>
      </w:r>
      <w:r w:rsidR="00F60B63" w:rsidRPr="00F60B63">
        <w:rPr>
          <w:sz w:val="28"/>
          <w:szCs w:val="28"/>
        </w:rPr>
        <w:t xml:space="preserve"> </w:t>
      </w:r>
      <w:r w:rsidR="00F60B63" w:rsidRPr="00F60B63">
        <w:rPr>
          <w:sz w:val="28"/>
          <w:szCs w:val="28"/>
          <w:lang w:val="en-US"/>
        </w:rPr>
        <w:t>for</w:t>
      </w:r>
      <w:r w:rsidR="00F60B63" w:rsidRPr="00F60B63">
        <w:rPr>
          <w:sz w:val="28"/>
          <w:szCs w:val="28"/>
        </w:rPr>
        <w:t xml:space="preserve"> </w:t>
      </w:r>
      <w:r w:rsidR="00F60B63" w:rsidRPr="00F60B63">
        <w:rPr>
          <w:sz w:val="28"/>
          <w:szCs w:val="28"/>
          <w:lang w:val="en-US"/>
        </w:rPr>
        <w:t>measuring</w:t>
      </w:r>
      <w:r w:rsidR="00F60B63" w:rsidRPr="00F60B63">
        <w:rPr>
          <w:sz w:val="28"/>
          <w:szCs w:val="28"/>
        </w:rPr>
        <w:t xml:space="preserve"> </w:t>
      </w:r>
      <w:r w:rsidR="00F60B63" w:rsidRPr="00F60B63">
        <w:rPr>
          <w:sz w:val="28"/>
          <w:szCs w:val="28"/>
          <w:lang w:val="en-US"/>
        </w:rPr>
        <w:t>radon</w:t>
      </w:r>
      <w:r w:rsidR="00F60B63" w:rsidRPr="00F60B63">
        <w:rPr>
          <w:sz w:val="28"/>
          <w:szCs w:val="28"/>
        </w:rPr>
        <w:t xml:space="preserve"> </w:t>
      </w:r>
      <w:r w:rsidR="00F60B63" w:rsidRPr="00F60B63">
        <w:rPr>
          <w:sz w:val="28"/>
          <w:szCs w:val="28"/>
          <w:lang w:val="en-US"/>
        </w:rPr>
        <w:t>in</w:t>
      </w:r>
      <w:r w:rsidR="00F60B63" w:rsidRPr="00F60B63">
        <w:rPr>
          <w:sz w:val="28"/>
          <w:szCs w:val="28"/>
        </w:rPr>
        <w:t xml:space="preserve"> </w:t>
      </w:r>
      <w:r w:rsidR="00F60B63" w:rsidRPr="00F60B63">
        <w:rPr>
          <w:sz w:val="28"/>
          <w:szCs w:val="28"/>
          <w:lang w:val="en-US"/>
        </w:rPr>
        <w:t>water</w:t>
      </w:r>
      <w:r w:rsidR="00F60B63" w:rsidRPr="00F60B63">
        <w:rPr>
          <w:sz w:val="28"/>
          <w:szCs w:val="28"/>
        </w:rPr>
        <w:t xml:space="preserve"> </w:t>
      </w:r>
      <w:r w:rsidR="00F60B63" w:rsidRPr="00F60B63">
        <w:rPr>
          <w:sz w:val="28"/>
          <w:szCs w:val="28"/>
          <w:lang w:val="en-US"/>
        </w:rPr>
        <w:t>are</w:t>
      </w:r>
      <w:r w:rsidR="00F60B63" w:rsidRPr="00F60B63">
        <w:rPr>
          <w:sz w:val="28"/>
          <w:szCs w:val="28"/>
        </w:rPr>
        <w:t xml:space="preserve"> </w:t>
      </w:r>
      <w:r w:rsidR="00F60B63" w:rsidRPr="00F60B63">
        <w:rPr>
          <w:sz w:val="28"/>
          <w:szCs w:val="28"/>
          <w:lang w:val="en-US"/>
        </w:rPr>
        <w:t>relevant</w:t>
      </w:r>
      <w:r w:rsidR="00F60B63" w:rsidRPr="00F60B63">
        <w:rPr>
          <w:sz w:val="28"/>
          <w:szCs w:val="28"/>
        </w:rPr>
        <w:t>.</w:t>
      </w:r>
    </w:p>
    <w:p w14:paraId="2D3B6B02" w14:textId="1DEFAA34" w:rsidR="00D121FA" w:rsidRPr="00E014CE" w:rsidRDefault="0063790F" w:rsidP="00D121FA">
      <w:pPr>
        <w:widowControl w:val="0"/>
        <w:autoSpaceDE w:val="0"/>
        <w:autoSpaceDN w:val="0"/>
        <w:adjustRightInd w:val="0"/>
        <w:ind w:firstLine="340"/>
        <w:jc w:val="both"/>
        <w:rPr>
          <w:sz w:val="28"/>
          <w:szCs w:val="28"/>
          <w:lang w:val="en-US"/>
        </w:rPr>
      </w:pPr>
      <w:r w:rsidRPr="0063790F">
        <w:rPr>
          <w:sz w:val="28"/>
          <w:szCs w:val="28"/>
          <w:lang w:val="en-US"/>
        </w:rPr>
        <w:t xml:space="preserve">This paper proposes a new method of experimental measurement of the ratios of the current activity of radon and </w:t>
      </w:r>
      <w:r>
        <w:rPr>
          <w:sz w:val="28"/>
          <w:szCs w:val="28"/>
          <w:lang w:val="en-US"/>
        </w:rPr>
        <w:t>EEVA</w:t>
      </w:r>
      <w:r w:rsidRPr="0063790F">
        <w:rPr>
          <w:sz w:val="28"/>
          <w:szCs w:val="28"/>
          <w:lang w:val="en-US"/>
        </w:rPr>
        <w:t xml:space="preserve"> in a liquid, based on the effect of the total alpha-beta radiation of radon decay products by liquid scintillation spectrometry - a modern highly sensitive means for measuring alpha-beta radionuclides in a liquid medium. During the study, the radon concentration in the rock sample from the uranium deposit in the Aldan region of the Republic of Sakha (Yakutia) was determined by calculating the ratio of instantaneous and equivalent equilibrium volumetric activities of radon in the water tincture of crushed uranium ore.</w:t>
      </w:r>
      <w:r w:rsidR="00D121FA" w:rsidRPr="0063790F">
        <w:rPr>
          <w:sz w:val="28"/>
          <w:szCs w:val="28"/>
          <w:lang w:val="en-US"/>
        </w:rPr>
        <w:t xml:space="preserve"> </w:t>
      </w:r>
      <w:r w:rsidRPr="0063790F">
        <w:rPr>
          <w:sz w:val="28"/>
          <w:szCs w:val="28"/>
          <w:lang w:val="en-US"/>
        </w:rPr>
        <w:t>The experiment was carried out using a scheme for the decay of</w:t>
      </w:r>
      <w:r w:rsidR="00D121FA" w:rsidRPr="0063790F">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226</m:t>
            </m:r>
          </m:sup>
          <m:e>
            <m:r>
              <w:rPr>
                <w:rFonts w:ascii="Cambria Math" w:hAnsi="Cambria Math"/>
                <w:sz w:val="28"/>
                <w:szCs w:val="28"/>
              </w:rPr>
              <m:t>R</m:t>
            </m:r>
            <m:r>
              <w:rPr>
                <w:rFonts w:ascii="Cambria Math" w:hAnsi="Cambria Math"/>
                <w:sz w:val="28"/>
                <w:szCs w:val="28"/>
                <w:lang w:val="en-US"/>
              </w:rPr>
              <m:t>a</m:t>
            </m:r>
          </m:e>
        </m:sPre>
      </m:oMath>
      <w:r w:rsidR="00D121FA" w:rsidRPr="0063790F">
        <w:rPr>
          <w:sz w:val="28"/>
          <w:szCs w:val="28"/>
          <w:lang w:val="en-US"/>
        </w:rPr>
        <w:t xml:space="preserve">, </w:t>
      </w:r>
      <w:r w:rsidRPr="0063790F">
        <w:rPr>
          <w:sz w:val="28"/>
          <w:szCs w:val="28"/>
          <w:lang w:val="en-US"/>
        </w:rPr>
        <w:t xml:space="preserve">developed at the </w:t>
      </w:r>
      <w:proofErr w:type="spellStart"/>
      <w:r w:rsidRPr="0063790F">
        <w:rPr>
          <w:sz w:val="28"/>
          <w:szCs w:val="28"/>
          <w:lang w:val="en-US"/>
        </w:rPr>
        <w:t>Skobeltsyn</w:t>
      </w:r>
      <w:proofErr w:type="spellEnd"/>
      <w:r w:rsidRPr="0063790F">
        <w:rPr>
          <w:sz w:val="28"/>
          <w:szCs w:val="28"/>
          <w:lang w:val="en-US"/>
        </w:rPr>
        <w:t xml:space="preserve"> Institute of Nuclear Physics, </w:t>
      </w:r>
      <w:proofErr w:type="spellStart"/>
      <w:r w:rsidRPr="0063790F">
        <w:rPr>
          <w:sz w:val="28"/>
          <w:szCs w:val="28"/>
          <w:lang w:val="en-US"/>
        </w:rPr>
        <w:t>Lomonosov</w:t>
      </w:r>
      <w:proofErr w:type="spellEnd"/>
      <w:r w:rsidRPr="0063790F">
        <w:rPr>
          <w:sz w:val="28"/>
          <w:szCs w:val="28"/>
          <w:lang w:val="en-US"/>
        </w:rPr>
        <w:t xml:space="preserve"> Moscow State University</w:t>
      </w:r>
      <w:r w:rsidR="00E014CE">
        <w:rPr>
          <w:sz w:val="28"/>
          <w:szCs w:val="28"/>
          <w:lang w:val="en-US"/>
        </w:rPr>
        <w:t xml:space="preserve">. </w:t>
      </w:r>
      <w:r w:rsidR="00E014CE" w:rsidRPr="00E014CE">
        <w:rPr>
          <w:sz w:val="28"/>
          <w:szCs w:val="28"/>
          <w:lang w:val="en-US"/>
        </w:rPr>
        <w:t xml:space="preserve">To measure the concentration of radon and its daughter decay products, a low-phonic liquid scintillation alpha and beta spectrometer of </w:t>
      </w:r>
      <w:proofErr w:type="spellStart"/>
      <w:r w:rsidR="00E014CE" w:rsidRPr="00E014CE">
        <w:rPr>
          <w:sz w:val="28"/>
          <w:szCs w:val="28"/>
          <w:lang w:val="en-US"/>
        </w:rPr>
        <w:t>Hidex</w:t>
      </w:r>
      <w:proofErr w:type="spellEnd"/>
      <w:r w:rsidR="00E014CE" w:rsidRPr="00E014CE">
        <w:rPr>
          <w:sz w:val="28"/>
          <w:szCs w:val="28"/>
          <w:lang w:val="en-US"/>
        </w:rPr>
        <w:t xml:space="preserve"> SL-300 (Finland) was used, which allows measuring the tritium content in water up to 1 </w:t>
      </w:r>
      <w:proofErr w:type="spellStart"/>
      <w:r w:rsidR="00E014CE" w:rsidRPr="00E014CE">
        <w:rPr>
          <w:sz w:val="28"/>
          <w:szCs w:val="28"/>
          <w:lang w:val="en-US"/>
        </w:rPr>
        <w:t>Bq</w:t>
      </w:r>
      <w:proofErr w:type="spellEnd"/>
      <w:r w:rsidR="00E014CE" w:rsidRPr="00E014CE">
        <w:rPr>
          <w:sz w:val="28"/>
          <w:szCs w:val="28"/>
          <w:lang w:val="en-US"/>
        </w:rPr>
        <w:t>/l.</w:t>
      </w:r>
      <w:r w:rsidR="00D121FA" w:rsidRPr="00E014CE">
        <w:rPr>
          <w:sz w:val="28"/>
          <w:szCs w:val="28"/>
          <w:lang w:val="en-US"/>
        </w:rPr>
        <w:t xml:space="preserve"> </w:t>
      </w:r>
      <w:r w:rsidR="00E014CE" w:rsidRPr="00E014CE">
        <w:rPr>
          <w:sz w:val="28"/>
          <w:szCs w:val="28"/>
          <w:lang w:val="en-US"/>
        </w:rPr>
        <w:t>During the experiment, values ​ ​ of the activity of the daughter decay products of radon corres</w:t>
      </w:r>
      <w:r w:rsidR="00E014CE">
        <w:rPr>
          <w:sz w:val="28"/>
          <w:szCs w:val="28"/>
          <w:lang w:val="en-US"/>
        </w:rPr>
        <w:t>ponding to its EEVA</w:t>
      </w:r>
      <w:r w:rsidR="003453D9">
        <w:rPr>
          <w:sz w:val="28"/>
          <w:szCs w:val="28"/>
          <w:lang w:val="en-US"/>
        </w:rPr>
        <w:t xml:space="preserve"> were obtained</w:t>
      </w:r>
      <w:r w:rsidR="00E014CE" w:rsidRPr="00E014CE">
        <w:rPr>
          <w:sz w:val="28"/>
          <w:szCs w:val="28"/>
          <w:lang w:val="en-US"/>
        </w:rPr>
        <w:t>, taking into account the formation of α- and β-particles during the decay of the radon itself and its daughter elements, such as</w:t>
      </w:r>
      <w:r w:rsidR="00D121FA" w:rsidRPr="00E014CE">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218</m:t>
            </m:r>
          </m:sup>
          <m:e>
            <m:r>
              <w:rPr>
                <w:rFonts w:ascii="Cambria Math" w:hAnsi="Cambria Math"/>
                <w:sz w:val="28"/>
                <w:szCs w:val="28"/>
                <w:lang w:val="en-US"/>
              </w:rPr>
              <m:t>Po</m:t>
            </m:r>
          </m:e>
        </m:sPre>
        <m:r>
          <w:rPr>
            <w:rFonts w:ascii="Cambria Math" w:hAnsi="Cambria Math"/>
            <w:sz w:val="28"/>
            <w:szCs w:val="28"/>
            <w:lang w:val="en-US"/>
          </w:rPr>
          <m:t>,</m:t>
        </m:r>
      </m:oMath>
      <w:r w:rsidR="00D121FA" w:rsidRPr="00E014CE">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214</m:t>
            </m:r>
          </m:sup>
          <m:e>
            <m:r>
              <w:rPr>
                <w:rFonts w:ascii="Cambria Math" w:hAnsi="Cambria Math"/>
                <w:sz w:val="28"/>
                <w:szCs w:val="28"/>
                <w:lang w:val="en-US"/>
              </w:rPr>
              <m:t>Pb</m:t>
            </m:r>
          </m:e>
        </m:sPre>
      </m:oMath>
      <w:r w:rsidR="00D121FA" w:rsidRPr="00E014CE">
        <w:rPr>
          <w:sz w:val="28"/>
          <w:szCs w:val="28"/>
          <w:lang w:val="en-US"/>
        </w:rPr>
        <w:t>,</w:t>
      </w:r>
      <m:oMath>
        <m:sPre>
          <m:sPrePr>
            <m:ctrlPr>
              <w:rPr>
                <w:rFonts w:ascii="Cambria Math" w:hAnsi="Cambria Math"/>
                <w:i/>
                <w:sz w:val="28"/>
                <w:szCs w:val="28"/>
              </w:rPr>
            </m:ctrlPr>
          </m:sPrePr>
          <m:sub/>
          <m:sup>
            <m:r>
              <w:rPr>
                <w:rFonts w:ascii="Cambria Math" w:hAnsi="Cambria Math"/>
                <w:sz w:val="28"/>
                <w:szCs w:val="28"/>
                <w:lang w:val="en-US"/>
              </w:rPr>
              <m:t>214</m:t>
            </m:r>
          </m:sup>
          <m:e>
            <m:r>
              <w:rPr>
                <w:rFonts w:ascii="Cambria Math" w:hAnsi="Cambria Math"/>
                <w:sz w:val="28"/>
                <w:szCs w:val="28"/>
                <w:lang w:val="en-US"/>
              </w:rPr>
              <m:t>Bi</m:t>
            </m:r>
          </m:e>
        </m:sPre>
      </m:oMath>
      <w:r w:rsidR="00D121FA" w:rsidRPr="00E014CE">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214</m:t>
            </m:r>
          </m:sup>
          <m:e>
            <m:r>
              <w:rPr>
                <w:rFonts w:ascii="Cambria Math" w:hAnsi="Cambria Math"/>
                <w:sz w:val="28"/>
                <w:szCs w:val="28"/>
                <w:lang w:val="en-US"/>
              </w:rPr>
              <m:t>Po</m:t>
            </m:r>
          </m:e>
        </m:sPre>
      </m:oMath>
      <w:r w:rsidR="00D121FA" w:rsidRPr="00E014CE">
        <w:rPr>
          <w:sz w:val="28"/>
          <w:szCs w:val="28"/>
          <w:lang w:val="en-US"/>
        </w:rPr>
        <w:t xml:space="preserve">, </w:t>
      </w:r>
      <m:oMath>
        <m:sPre>
          <m:sPrePr>
            <m:ctrlPr>
              <w:rPr>
                <w:rFonts w:ascii="Cambria Math" w:hAnsi="Cambria Math"/>
                <w:i/>
                <w:sz w:val="28"/>
                <w:szCs w:val="28"/>
              </w:rPr>
            </m:ctrlPr>
          </m:sPrePr>
          <m:sub/>
          <m:sup>
            <m:r>
              <w:rPr>
                <w:rFonts w:ascii="Cambria Math" w:hAnsi="Cambria Math"/>
                <w:sz w:val="28"/>
                <w:szCs w:val="28"/>
                <w:lang w:val="en-US"/>
              </w:rPr>
              <m:t>210</m:t>
            </m:r>
          </m:sup>
          <m:e>
            <m:r>
              <w:rPr>
                <w:rFonts w:ascii="Cambria Math" w:hAnsi="Cambria Math"/>
                <w:sz w:val="28"/>
                <w:szCs w:val="28"/>
                <w:lang w:val="en-US"/>
              </w:rPr>
              <m:t>Pb</m:t>
            </m:r>
          </m:e>
        </m:sPre>
      </m:oMath>
      <w:r w:rsidR="00D121FA" w:rsidRPr="00E014CE">
        <w:rPr>
          <w:sz w:val="28"/>
          <w:szCs w:val="28"/>
          <w:lang w:val="en-US"/>
        </w:rPr>
        <w:t xml:space="preserve">, </w:t>
      </w:r>
      <w:r w:rsidR="00AA129E" w:rsidRPr="00AA129E">
        <w:rPr>
          <w:sz w:val="28"/>
          <w:szCs w:val="28"/>
          <w:lang w:val="en-US"/>
        </w:rPr>
        <w:t xml:space="preserve">and using the law of radioactive decay of </w:t>
      </w:r>
      <m:oMath>
        <m:sPre>
          <m:sPrePr>
            <m:ctrlPr>
              <w:rPr>
                <w:rFonts w:ascii="Cambria Math" w:hAnsi="Cambria Math"/>
                <w:i/>
                <w:sz w:val="28"/>
                <w:szCs w:val="28"/>
              </w:rPr>
            </m:ctrlPr>
          </m:sPrePr>
          <m:sub/>
          <m:sup>
            <m:r>
              <w:rPr>
                <w:rFonts w:ascii="Cambria Math" w:hAnsi="Cambria Math"/>
                <w:sz w:val="28"/>
                <w:szCs w:val="28"/>
                <w:lang w:val="en-US"/>
              </w:rPr>
              <m:t>222</m:t>
            </m:r>
          </m:sup>
          <m:e>
            <m:r>
              <w:rPr>
                <w:rFonts w:ascii="Cambria Math" w:hAnsi="Cambria Math"/>
                <w:sz w:val="28"/>
                <w:szCs w:val="28"/>
              </w:rPr>
              <m:t>Rn</m:t>
            </m:r>
          </m:e>
        </m:sPre>
      </m:oMath>
      <w:r w:rsidR="00D121FA" w:rsidRPr="00E014CE">
        <w:rPr>
          <w:sz w:val="28"/>
          <w:szCs w:val="28"/>
          <w:lang w:val="en-US"/>
        </w:rPr>
        <w:t>.</w:t>
      </w:r>
    </w:p>
    <w:p w14:paraId="5B84E6B2" w14:textId="0457D1B7" w:rsidR="00D121FA" w:rsidRPr="00AA129E" w:rsidRDefault="00AA129E" w:rsidP="00AA129E">
      <w:pPr>
        <w:widowControl w:val="0"/>
        <w:autoSpaceDE w:val="0"/>
        <w:autoSpaceDN w:val="0"/>
        <w:adjustRightInd w:val="0"/>
        <w:ind w:firstLine="340"/>
        <w:jc w:val="both"/>
        <w:rPr>
          <w:sz w:val="28"/>
          <w:szCs w:val="28"/>
          <w:lang w:val="en-US"/>
        </w:rPr>
      </w:pPr>
      <w:r w:rsidRPr="00AA129E">
        <w:rPr>
          <w:sz w:val="28"/>
          <w:szCs w:val="28"/>
          <w:lang w:val="en-US"/>
        </w:rPr>
        <w:t>This method of analysis of radon concentration can be used more effectively in studies of the degree of radioactivity of samples from various media compared to existing methods of measuring radon concentration, which require high time and other resource costs.</w:t>
      </w:r>
    </w:p>
    <w:sectPr w:rsidR="00D121FA" w:rsidRPr="00AA129E"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A72E" w14:textId="77777777" w:rsidR="003F29AC" w:rsidRDefault="003F29AC" w:rsidP="004061C2">
      <w:r>
        <w:separator/>
      </w:r>
    </w:p>
  </w:endnote>
  <w:endnote w:type="continuationSeparator" w:id="0">
    <w:p w14:paraId="12C24A98" w14:textId="77777777" w:rsidR="003F29AC" w:rsidRDefault="003F29AC"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0337" w14:textId="77777777" w:rsidR="003F29AC" w:rsidRDefault="003F29AC" w:rsidP="004061C2">
      <w:r>
        <w:separator/>
      </w:r>
    </w:p>
  </w:footnote>
  <w:footnote w:type="continuationSeparator" w:id="0">
    <w:p w14:paraId="25636068" w14:textId="77777777" w:rsidR="003F29AC" w:rsidRDefault="003F29AC" w:rsidP="00406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A"/>
    <w:rsid w:val="00074B75"/>
    <w:rsid w:val="00077BC8"/>
    <w:rsid w:val="000A3381"/>
    <w:rsid w:val="001A39D1"/>
    <w:rsid w:val="001A7891"/>
    <w:rsid w:val="001D482A"/>
    <w:rsid w:val="00225788"/>
    <w:rsid w:val="002A15E7"/>
    <w:rsid w:val="003453D9"/>
    <w:rsid w:val="003468B3"/>
    <w:rsid w:val="003A4FBF"/>
    <w:rsid w:val="003F29AC"/>
    <w:rsid w:val="004061C2"/>
    <w:rsid w:val="00490684"/>
    <w:rsid w:val="004E661F"/>
    <w:rsid w:val="005A1D51"/>
    <w:rsid w:val="0063790F"/>
    <w:rsid w:val="006B0359"/>
    <w:rsid w:val="007B3E28"/>
    <w:rsid w:val="007E7481"/>
    <w:rsid w:val="00816802"/>
    <w:rsid w:val="008E63E4"/>
    <w:rsid w:val="008F7BD7"/>
    <w:rsid w:val="009067A0"/>
    <w:rsid w:val="009E098D"/>
    <w:rsid w:val="009E4D25"/>
    <w:rsid w:val="00AA129E"/>
    <w:rsid w:val="00AA5262"/>
    <w:rsid w:val="00B4673C"/>
    <w:rsid w:val="00BE3BD5"/>
    <w:rsid w:val="00C47E0A"/>
    <w:rsid w:val="00C575B6"/>
    <w:rsid w:val="00C775A5"/>
    <w:rsid w:val="00CC7E21"/>
    <w:rsid w:val="00D077E6"/>
    <w:rsid w:val="00D121FA"/>
    <w:rsid w:val="00D9628D"/>
    <w:rsid w:val="00DD178D"/>
    <w:rsid w:val="00E014CE"/>
    <w:rsid w:val="00E13B3D"/>
    <w:rsid w:val="00E5401A"/>
    <w:rsid w:val="00F41F3E"/>
    <w:rsid w:val="00F6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2022-04-07T11:47:00Z</dcterms:created>
  <dcterms:modified xsi:type="dcterms:W3CDTF">2022-04-07T11:47:00Z</dcterms:modified>
</cp:coreProperties>
</file>