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B126" w14:textId="005D206A" w:rsidR="00C775A5" w:rsidRPr="0015086A" w:rsidRDefault="0015086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15086A">
        <w:rPr>
          <w:b/>
          <w:bCs/>
          <w:sz w:val="32"/>
          <w:szCs w:val="32"/>
          <w:lang w:val="en-US"/>
        </w:rPr>
        <w:t>SS-HORSE APPROACH: FURTHER DEVELOPMENT AND APPLICATION TO THE STUDY OF LIGHT NUCLEI</w:t>
      </w:r>
    </w:p>
    <w:p w14:paraId="6444C948" w14:textId="77777777" w:rsidR="00C775A5" w:rsidRPr="0015086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053CB293" w:rsidR="00077BC8" w:rsidRPr="00BC478A" w:rsidRDefault="0015086A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A</w:t>
      </w:r>
      <w:r w:rsidR="00D077E6">
        <w:rPr>
          <w:sz w:val="28"/>
          <w:szCs w:val="28"/>
          <w:lang w:val="en-US"/>
        </w:rPr>
        <w:t xml:space="preserve">. I. </w:t>
      </w:r>
      <w:r>
        <w:rPr>
          <w:sz w:val="28"/>
          <w:szCs w:val="28"/>
          <w:lang w:val="en-US"/>
        </w:rPr>
        <w:t>Mazur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I. A.</w:t>
      </w:r>
      <w:r w:rsidR="00C775A5" w:rsidRPr="00E5401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Mazur</w:t>
      </w:r>
      <w:r w:rsidRPr="00E5401A"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>, A. M. Shirokov</w:t>
      </w:r>
      <w:r w:rsidRPr="00077BC8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, V. A. Kulikov</w:t>
      </w:r>
      <w:r w:rsidR="00077BC8" w:rsidRPr="00077BC8">
        <w:rPr>
          <w:sz w:val="28"/>
          <w:szCs w:val="28"/>
          <w:vertAlign w:val="superscript"/>
          <w:lang w:val="en-US"/>
        </w:rPr>
        <w:t>2</w:t>
      </w:r>
      <w:r w:rsidR="00BC478A">
        <w:rPr>
          <w:sz w:val="28"/>
          <w:szCs w:val="28"/>
          <w:lang w:val="en-US"/>
        </w:rPr>
        <w:t>, I. J. Shin</w:t>
      </w:r>
      <w:r w:rsidR="00BC478A">
        <w:rPr>
          <w:sz w:val="28"/>
          <w:szCs w:val="28"/>
          <w:vertAlign w:val="superscript"/>
          <w:lang w:val="en-US"/>
        </w:rPr>
        <w:t>3</w:t>
      </w:r>
      <w:r w:rsidR="00BC478A">
        <w:rPr>
          <w:sz w:val="28"/>
          <w:szCs w:val="28"/>
          <w:lang w:val="en-US"/>
        </w:rPr>
        <w:t>,</w:t>
      </w:r>
      <w:r w:rsidR="00BC478A">
        <w:rPr>
          <w:sz w:val="28"/>
          <w:szCs w:val="28"/>
          <w:lang w:val="en-US"/>
        </w:rPr>
        <w:br/>
        <w:t>Y. Kim</w:t>
      </w:r>
      <w:r w:rsidR="00BC478A" w:rsidRPr="00BC478A">
        <w:rPr>
          <w:sz w:val="28"/>
          <w:szCs w:val="28"/>
          <w:vertAlign w:val="superscript"/>
          <w:lang w:val="en-US"/>
        </w:rPr>
        <w:t>3</w:t>
      </w:r>
      <w:r w:rsidR="00BC478A">
        <w:rPr>
          <w:sz w:val="28"/>
          <w:szCs w:val="28"/>
          <w:lang w:val="en-US"/>
        </w:rPr>
        <w:t>, P. Maris</w:t>
      </w:r>
      <w:r w:rsidR="00BC478A" w:rsidRPr="00BC478A">
        <w:rPr>
          <w:sz w:val="28"/>
          <w:szCs w:val="28"/>
          <w:vertAlign w:val="superscript"/>
          <w:lang w:val="en-US"/>
        </w:rPr>
        <w:t>4</w:t>
      </w:r>
      <w:r w:rsidR="00BC478A">
        <w:rPr>
          <w:sz w:val="28"/>
          <w:szCs w:val="28"/>
          <w:lang w:val="en-US"/>
        </w:rPr>
        <w:t>, J. P. Vary</w:t>
      </w:r>
      <w:r w:rsidR="00BC478A">
        <w:rPr>
          <w:sz w:val="28"/>
          <w:szCs w:val="28"/>
          <w:vertAlign w:val="superscript"/>
          <w:lang w:val="en-US"/>
        </w:rPr>
        <w:t>4</w:t>
      </w:r>
    </w:p>
    <w:p w14:paraId="58D01987" w14:textId="52DC879D" w:rsidR="00BC478A" w:rsidRPr="00E5401A" w:rsidRDefault="00C775A5" w:rsidP="00BC478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15086A">
        <w:rPr>
          <w:i/>
          <w:iCs/>
          <w:lang w:val="en-US"/>
        </w:rPr>
        <w:t>P</w:t>
      </w:r>
      <w:r w:rsidR="0015086A" w:rsidRPr="0015086A">
        <w:rPr>
          <w:i/>
          <w:iCs/>
          <w:lang w:val="en-US"/>
        </w:rPr>
        <w:t>acific National University,</w:t>
      </w:r>
      <w:r w:rsidR="0015086A">
        <w:rPr>
          <w:i/>
          <w:iCs/>
          <w:lang w:val="en-US"/>
        </w:rPr>
        <w:t xml:space="preserve"> </w:t>
      </w:r>
      <w:r w:rsidR="0015086A" w:rsidRPr="0015086A">
        <w:rPr>
          <w:i/>
          <w:iCs/>
          <w:lang w:val="en-US"/>
        </w:rPr>
        <w:t>Khabarovsk,</w:t>
      </w:r>
      <w:r w:rsidR="0015086A">
        <w:rPr>
          <w:i/>
          <w:iCs/>
          <w:lang w:val="en-US"/>
        </w:rPr>
        <w:t xml:space="preserve"> </w:t>
      </w:r>
      <w:r w:rsidR="0015086A" w:rsidRPr="0015086A">
        <w:rPr>
          <w:i/>
          <w:iCs/>
          <w:lang w:val="en-US"/>
        </w:rPr>
        <w:t>Russia</w:t>
      </w:r>
      <w:r w:rsidR="0015086A">
        <w:rPr>
          <w:i/>
          <w:iCs/>
          <w:lang w:val="en-US"/>
        </w:rPr>
        <w:t xml:space="preserve">; </w:t>
      </w:r>
      <w:r w:rsidR="0015086A">
        <w:rPr>
          <w:i/>
          <w:iCs/>
          <w:vertAlign w:val="superscript"/>
          <w:lang w:val="en-US"/>
        </w:rPr>
        <w:t>2</w:t>
      </w:r>
      <w:r w:rsidR="0015086A">
        <w:rPr>
          <w:i/>
          <w:iCs/>
          <w:lang w:val="en-US"/>
        </w:rPr>
        <w:t>Skobeltsyn Institute of Nuclear Physics, L</w:t>
      </w:r>
      <w:r w:rsidR="00077BC8">
        <w:rPr>
          <w:i/>
          <w:iCs/>
          <w:lang w:val="en-US"/>
        </w:rPr>
        <w:t>omonosov Moscow State University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="00BC478A">
        <w:rPr>
          <w:i/>
          <w:iCs/>
          <w:lang w:val="en-US"/>
        </w:rPr>
        <w:t xml:space="preserve">; </w:t>
      </w:r>
      <w:r w:rsidR="00BC478A" w:rsidRPr="00BC478A">
        <w:rPr>
          <w:i/>
          <w:iCs/>
          <w:vertAlign w:val="superscript"/>
          <w:lang w:val="en-US"/>
        </w:rPr>
        <w:t>3</w:t>
      </w:r>
      <w:r w:rsidR="00BC478A">
        <w:rPr>
          <w:i/>
          <w:iCs/>
          <w:lang w:val="en-US"/>
        </w:rPr>
        <w:t xml:space="preserve">Institute for Basic Sciences, Daejeon, Republic of Korea; </w:t>
      </w:r>
      <w:r w:rsidR="00BC478A" w:rsidRPr="00BC478A">
        <w:rPr>
          <w:i/>
          <w:iCs/>
          <w:vertAlign w:val="superscript"/>
          <w:lang w:val="en-US"/>
        </w:rPr>
        <w:t>4</w:t>
      </w:r>
      <w:r w:rsidR="00BC478A">
        <w:rPr>
          <w:i/>
          <w:iCs/>
          <w:lang w:val="en-US"/>
        </w:rPr>
        <w:t>Iowa State University, Iowa,</w:t>
      </w:r>
      <w:r w:rsidR="00AD72EF">
        <w:rPr>
          <w:i/>
          <w:iCs/>
          <w:lang w:val="en-US"/>
        </w:rPr>
        <w:t xml:space="preserve"> Ames,</w:t>
      </w:r>
      <w:r w:rsidR="00BC478A">
        <w:rPr>
          <w:i/>
          <w:iCs/>
          <w:lang w:val="en-US"/>
        </w:rPr>
        <w:t xml:space="preserve"> USA</w:t>
      </w:r>
    </w:p>
    <w:p w14:paraId="3CA92542" w14:textId="42532695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15086A">
        <w:rPr>
          <w:lang w:val="en-US"/>
        </w:rPr>
        <w:t>mazur</w:t>
      </w:r>
      <w:r w:rsidR="00074B75" w:rsidRPr="00E5401A">
        <w:rPr>
          <w:lang w:val="en-US"/>
        </w:rPr>
        <w:t>@</w:t>
      </w:r>
      <w:r w:rsidR="00AD72EF">
        <w:rPr>
          <w:lang w:val="en-US"/>
        </w:rPr>
        <w:t>khb</w:t>
      </w:r>
      <w:r w:rsidR="0015086A">
        <w:rPr>
          <w:lang w:val="en-US"/>
        </w:rPr>
        <w:t>.ru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6B76FDCE" w14:textId="7CAFAED3" w:rsidR="00077BC8" w:rsidRPr="00124D58" w:rsidRDefault="00F35C85" w:rsidP="00FD12D4">
      <w:pPr>
        <w:tabs>
          <w:tab w:val="left" w:pos="887"/>
          <w:tab w:val="left" w:pos="1775"/>
          <w:tab w:val="left" w:pos="2662"/>
          <w:tab w:val="left" w:pos="3550"/>
          <w:tab w:val="left" w:pos="4438"/>
          <w:tab w:val="left" w:pos="5325"/>
          <w:tab w:val="left" w:pos="6213"/>
          <w:tab w:val="left" w:pos="7101"/>
          <w:tab w:val="left" w:pos="7988"/>
          <w:tab w:val="left" w:pos="8876"/>
          <w:tab w:val="left" w:pos="9764"/>
          <w:tab w:val="left" w:pos="10651"/>
          <w:tab w:val="left" w:pos="11539"/>
          <w:tab w:val="left" w:pos="12427"/>
          <w:tab w:val="left" w:pos="13314"/>
          <w:tab w:val="left" w:pos="14202"/>
          <w:tab w:val="left" w:pos="15090"/>
          <w:tab w:val="left" w:pos="15977"/>
          <w:tab w:val="left" w:pos="16865"/>
          <w:tab w:val="left" w:pos="17753"/>
          <w:tab w:val="left" w:pos="18640"/>
          <w:tab w:val="left" w:pos="19528"/>
          <w:tab w:val="left" w:pos="20416"/>
          <w:tab w:val="left" w:pos="21303"/>
          <w:tab w:val="left" w:pos="22191"/>
          <w:tab w:val="left" w:pos="23079"/>
          <w:tab w:val="left" w:pos="23966"/>
          <w:tab w:val="left" w:pos="24854"/>
          <w:tab w:val="left" w:pos="25742"/>
          <w:tab w:val="left" w:pos="26629"/>
          <w:tab w:val="left" w:pos="27517"/>
          <w:tab w:val="left" w:pos="28405"/>
          <w:tab w:val="left" w:pos="29292"/>
          <w:tab w:val="left" w:pos="30180"/>
          <w:tab w:val="left" w:pos="31067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have proposed the </w:t>
      </w:r>
      <w:r w:rsidRPr="00FD12D4">
        <w:rPr>
          <w:sz w:val="28"/>
          <w:szCs w:val="28"/>
          <w:lang w:val="en-US"/>
        </w:rPr>
        <w:t>SS</w:t>
      </w:r>
      <w:r w:rsidRPr="00F35C85">
        <w:rPr>
          <w:sz w:val="28"/>
          <w:szCs w:val="28"/>
          <w:lang w:val="en-US"/>
        </w:rPr>
        <w:t>-</w:t>
      </w:r>
      <w:r w:rsidRPr="00FD12D4">
        <w:rPr>
          <w:sz w:val="28"/>
          <w:szCs w:val="28"/>
          <w:lang w:val="en-US"/>
        </w:rPr>
        <w:t>HORSE</w:t>
      </w:r>
      <w:r w:rsidRPr="00F35C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approach </w:t>
      </w:r>
      <w:r w:rsidRPr="00F35C85">
        <w:rPr>
          <w:sz w:val="28"/>
          <w:szCs w:val="28"/>
          <w:lang w:val="en-US"/>
        </w:rPr>
        <w:t>[1]</w:t>
      </w:r>
      <w:r>
        <w:rPr>
          <w:sz w:val="28"/>
          <w:szCs w:val="28"/>
          <w:lang w:val="en-US"/>
        </w:rPr>
        <w:t xml:space="preserve"> which makes it possible to calculate scattering phase shifts and </w:t>
      </w:r>
      <w:r>
        <w:rPr>
          <w:i/>
          <w:iCs/>
          <w:sz w:val="28"/>
          <w:szCs w:val="28"/>
          <w:lang w:val="en-US"/>
        </w:rPr>
        <w:t>S-</w:t>
      </w:r>
      <w:r>
        <w:rPr>
          <w:sz w:val="28"/>
          <w:szCs w:val="28"/>
          <w:lang w:val="en-US"/>
        </w:rPr>
        <w:t xml:space="preserve">matrix </w:t>
      </w:r>
      <w:r w:rsidR="00124D58">
        <w:rPr>
          <w:sz w:val="28"/>
          <w:szCs w:val="28"/>
          <w:lang w:val="en-US"/>
        </w:rPr>
        <w:t xml:space="preserve">based on variational results in the oscillator basis. Within </w:t>
      </w:r>
      <w:r w:rsidR="00124D58" w:rsidRPr="00FD12D4">
        <w:rPr>
          <w:sz w:val="28"/>
          <w:szCs w:val="28"/>
          <w:lang w:val="en-US"/>
        </w:rPr>
        <w:t>SS</w:t>
      </w:r>
      <w:r w:rsidR="00124D58" w:rsidRPr="00F35C85">
        <w:rPr>
          <w:sz w:val="28"/>
          <w:szCs w:val="28"/>
          <w:lang w:val="en-US"/>
        </w:rPr>
        <w:t>-</w:t>
      </w:r>
      <w:r w:rsidR="00124D58" w:rsidRPr="00FD12D4">
        <w:rPr>
          <w:sz w:val="28"/>
          <w:szCs w:val="28"/>
          <w:lang w:val="en-US"/>
        </w:rPr>
        <w:t>HORSE</w:t>
      </w:r>
      <w:r w:rsidR="000B4619">
        <w:rPr>
          <w:sz w:val="28"/>
          <w:szCs w:val="28"/>
          <w:lang w:val="en-US"/>
        </w:rPr>
        <w:t>,</w:t>
      </w:r>
      <w:r w:rsidR="00124D58">
        <w:rPr>
          <w:sz w:val="28"/>
          <w:szCs w:val="28"/>
          <w:lang w:val="en-US"/>
        </w:rPr>
        <w:t xml:space="preserve"> one can locate the </w:t>
      </w:r>
      <w:r w:rsidR="00124D58">
        <w:rPr>
          <w:i/>
          <w:iCs/>
          <w:sz w:val="28"/>
          <w:szCs w:val="28"/>
          <w:lang w:val="en-US"/>
        </w:rPr>
        <w:t>S-</w:t>
      </w:r>
      <w:r w:rsidR="00124D58">
        <w:rPr>
          <w:sz w:val="28"/>
          <w:szCs w:val="28"/>
          <w:lang w:val="en-US"/>
        </w:rPr>
        <w:t>matrix poles to obtain resonance parameters [1] and improve the description of bound states</w:t>
      </w:r>
      <w:r w:rsidR="00E6649C" w:rsidRPr="00124D58">
        <w:rPr>
          <w:sz w:val="28"/>
          <w:szCs w:val="28"/>
          <w:lang w:val="en-US"/>
        </w:rPr>
        <w:t xml:space="preserve"> [2].</w:t>
      </w:r>
    </w:p>
    <w:p w14:paraId="4947A042" w14:textId="62060574" w:rsidR="00124D58" w:rsidRPr="00074688" w:rsidRDefault="0054053C" w:rsidP="004A4068">
      <w:pPr>
        <w:tabs>
          <w:tab w:val="left" w:pos="887"/>
          <w:tab w:val="left" w:pos="1775"/>
          <w:tab w:val="left" w:pos="2662"/>
          <w:tab w:val="left" w:pos="3550"/>
          <w:tab w:val="left" w:pos="4438"/>
          <w:tab w:val="left" w:pos="5325"/>
          <w:tab w:val="left" w:pos="6213"/>
          <w:tab w:val="left" w:pos="7101"/>
          <w:tab w:val="left" w:pos="7988"/>
          <w:tab w:val="left" w:pos="8876"/>
          <w:tab w:val="left" w:pos="9764"/>
          <w:tab w:val="left" w:pos="10651"/>
          <w:tab w:val="left" w:pos="11539"/>
          <w:tab w:val="left" w:pos="12427"/>
          <w:tab w:val="left" w:pos="13314"/>
          <w:tab w:val="left" w:pos="14202"/>
          <w:tab w:val="left" w:pos="15090"/>
          <w:tab w:val="left" w:pos="15977"/>
          <w:tab w:val="left" w:pos="16865"/>
          <w:tab w:val="left" w:pos="17753"/>
          <w:tab w:val="left" w:pos="18640"/>
          <w:tab w:val="left" w:pos="19528"/>
          <w:tab w:val="left" w:pos="20416"/>
          <w:tab w:val="left" w:pos="21303"/>
          <w:tab w:val="left" w:pos="22191"/>
          <w:tab w:val="left" w:pos="23079"/>
          <w:tab w:val="left" w:pos="23966"/>
          <w:tab w:val="left" w:pos="24854"/>
          <w:tab w:val="left" w:pos="25742"/>
          <w:tab w:val="left" w:pos="26629"/>
          <w:tab w:val="left" w:pos="27517"/>
          <w:tab w:val="left" w:pos="28405"/>
          <w:tab w:val="left" w:pos="29292"/>
          <w:tab w:val="left" w:pos="30180"/>
          <w:tab w:val="left" w:pos="31067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discuss the results of our </w:t>
      </w:r>
      <w:r w:rsidR="001A577A">
        <w:rPr>
          <w:sz w:val="28"/>
          <w:szCs w:val="28"/>
          <w:lang w:val="en-US"/>
        </w:rPr>
        <w:t>recent applications of the SS-HORSE approach combined with the No-</w:t>
      </w:r>
      <w:r w:rsidR="00E554A3">
        <w:rPr>
          <w:sz w:val="28"/>
          <w:szCs w:val="28"/>
          <w:lang w:val="en-US"/>
        </w:rPr>
        <w:t>C</w:t>
      </w:r>
      <w:r w:rsidR="001A577A">
        <w:rPr>
          <w:sz w:val="28"/>
          <w:szCs w:val="28"/>
          <w:lang w:val="en-US"/>
        </w:rPr>
        <w:t xml:space="preserve">ore Shell Model </w:t>
      </w:r>
      <w:r w:rsidR="00E554A3">
        <w:rPr>
          <w:sz w:val="28"/>
          <w:szCs w:val="28"/>
          <w:lang w:val="en-US"/>
        </w:rPr>
        <w:t xml:space="preserve">(NCSM) </w:t>
      </w:r>
      <w:r w:rsidR="001A577A">
        <w:rPr>
          <w:sz w:val="28"/>
          <w:szCs w:val="28"/>
          <w:lang w:val="en-US"/>
        </w:rPr>
        <w:t>to the studies of resonant states in exotic light nuclei.</w:t>
      </w:r>
      <w:r w:rsidR="00987BE2">
        <w:rPr>
          <w:sz w:val="28"/>
          <w:szCs w:val="28"/>
          <w:lang w:val="en-US"/>
        </w:rPr>
        <w:t xml:space="preserve"> In particular, we present calculations of resonances in </w:t>
      </w:r>
      <w:r w:rsidR="00987BE2">
        <w:rPr>
          <w:sz w:val="28"/>
          <w:szCs w:val="28"/>
          <w:vertAlign w:val="superscript"/>
          <w:lang w:val="en-US"/>
        </w:rPr>
        <w:t>7</w:t>
      </w:r>
      <w:r w:rsidR="00987BE2">
        <w:rPr>
          <w:sz w:val="28"/>
          <w:szCs w:val="28"/>
          <w:lang w:val="en-US"/>
        </w:rPr>
        <w:t xml:space="preserve">He nucleus with realistic </w:t>
      </w:r>
      <w:r w:rsidR="00987BE2">
        <w:rPr>
          <w:i/>
          <w:iCs/>
          <w:sz w:val="28"/>
          <w:szCs w:val="28"/>
          <w:lang w:val="en-US"/>
        </w:rPr>
        <w:t>NN</w:t>
      </w:r>
      <w:r w:rsidR="00987BE2">
        <w:rPr>
          <w:sz w:val="28"/>
          <w:szCs w:val="28"/>
          <w:lang w:val="en-US"/>
        </w:rPr>
        <w:t xml:space="preserve"> interactions JISP16 [3] and Daejeon16 [4].</w:t>
      </w:r>
      <w:r w:rsidR="00A92293">
        <w:rPr>
          <w:sz w:val="28"/>
          <w:szCs w:val="28"/>
          <w:lang w:val="en-US"/>
        </w:rPr>
        <w:t xml:space="preserve"> The energies and widths of </w:t>
      </w:r>
      <w:r w:rsidR="00A92293">
        <w:rPr>
          <w:sz w:val="28"/>
          <w:szCs w:val="28"/>
          <w:vertAlign w:val="superscript"/>
          <w:lang w:val="en-US"/>
        </w:rPr>
        <w:t>7</w:t>
      </w:r>
      <w:r w:rsidR="00A92293">
        <w:rPr>
          <w:sz w:val="28"/>
          <w:szCs w:val="28"/>
          <w:lang w:val="en-US"/>
        </w:rPr>
        <w:t xml:space="preserve">He resonances are calculated in the channels of elastic scattering of neutron by </w:t>
      </w:r>
      <w:r w:rsidR="00A92293" w:rsidRPr="00A92293">
        <w:rPr>
          <w:sz w:val="28"/>
          <w:szCs w:val="28"/>
          <w:vertAlign w:val="superscript"/>
          <w:lang w:val="en-US"/>
        </w:rPr>
        <w:t>6</w:t>
      </w:r>
      <w:r w:rsidR="00A92293" w:rsidRPr="00FA2E39">
        <w:rPr>
          <w:sz w:val="28"/>
          <w:szCs w:val="28"/>
          <w:lang w:val="en-US"/>
        </w:rPr>
        <w:t>He</w:t>
      </w:r>
      <w:r w:rsidR="00A92293">
        <w:rPr>
          <w:sz w:val="28"/>
          <w:szCs w:val="28"/>
          <w:lang w:val="en-US"/>
        </w:rPr>
        <w:t xml:space="preserve"> nucleus in the ground and first excited 2</w:t>
      </w:r>
      <w:r w:rsidR="00A92293">
        <w:rPr>
          <w:sz w:val="28"/>
          <w:szCs w:val="28"/>
          <w:vertAlign w:val="superscript"/>
          <w:lang w:val="en-US"/>
        </w:rPr>
        <w:t>+</w:t>
      </w:r>
      <w:r w:rsidR="00A92293">
        <w:rPr>
          <w:sz w:val="28"/>
          <w:szCs w:val="28"/>
          <w:lang w:val="en-US"/>
        </w:rPr>
        <w:t xml:space="preserve"> states.</w:t>
      </w:r>
      <w:r w:rsidR="004E2180">
        <w:rPr>
          <w:sz w:val="28"/>
          <w:szCs w:val="28"/>
          <w:lang w:val="en-US"/>
        </w:rPr>
        <w:t xml:space="preserve"> </w:t>
      </w:r>
      <w:r w:rsidR="009F3812">
        <w:rPr>
          <w:sz w:val="28"/>
          <w:szCs w:val="28"/>
          <w:lang w:val="en-US"/>
        </w:rPr>
        <w:t xml:space="preserve">With </w:t>
      </w:r>
      <w:r w:rsidR="004E2180">
        <w:rPr>
          <w:sz w:val="28"/>
          <w:szCs w:val="28"/>
          <w:lang w:val="en-US"/>
        </w:rPr>
        <w:t>Daejeon16</w:t>
      </w:r>
      <w:r w:rsidR="009F3812">
        <w:rPr>
          <w:sz w:val="28"/>
          <w:szCs w:val="28"/>
          <w:lang w:val="en-US"/>
        </w:rPr>
        <w:t xml:space="preserve"> we obtain generally smaller or the same resonance energies and widths</w:t>
      </w:r>
      <w:r w:rsidR="00CC6224">
        <w:rPr>
          <w:sz w:val="28"/>
          <w:szCs w:val="28"/>
          <w:lang w:val="en-US"/>
        </w:rPr>
        <w:t xml:space="preserve"> than with JISP16</w:t>
      </w:r>
      <w:r w:rsidR="009F3812">
        <w:rPr>
          <w:sz w:val="28"/>
          <w:szCs w:val="28"/>
          <w:lang w:val="en-US"/>
        </w:rPr>
        <w:t xml:space="preserve">; however, the results obtained with </w:t>
      </w:r>
      <w:r w:rsidR="00BD049C">
        <w:rPr>
          <w:sz w:val="28"/>
          <w:szCs w:val="28"/>
          <w:lang w:val="en-US"/>
        </w:rPr>
        <w:t>these</w:t>
      </w:r>
      <w:r w:rsidR="009F3812">
        <w:rPr>
          <w:sz w:val="28"/>
          <w:szCs w:val="28"/>
          <w:lang w:val="en-US"/>
        </w:rPr>
        <w:t xml:space="preserve"> </w:t>
      </w:r>
      <w:r w:rsidR="00CC6224">
        <w:rPr>
          <w:i/>
          <w:iCs/>
          <w:sz w:val="28"/>
          <w:szCs w:val="28"/>
          <w:lang w:val="en-US"/>
        </w:rPr>
        <w:t xml:space="preserve">NN </w:t>
      </w:r>
      <w:r w:rsidR="009F3812">
        <w:rPr>
          <w:sz w:val="28"/>
          <w:szCs w:val="28"/>
          <w:lang w:val="en-US"/>
        </w:rPr>
        <w:t xml:space="preserve">interactions </w:t>
      </w:r>
      <w:r w:rsidR="009F3812" w:rsidRPr="009F3812">
        <w:rPr>
          <w:sz w:val="28"/>
          <w:szCs w:val="28"/>
          <w:lang w:val="en-US"/>
        </w:rPr>
        <w:t>agree with each other</w:t>
      </w:r>
      <w:r w:rsidR="009F3812">
        <w:rPr>
          <w:sz w:val="28"/>
          <w:szCs w:val="28"/>
          <w:lang w:val="en-US"/>
        </w:rPr>
        <w:t xml:space="preserve"> and with available experimental data on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3/2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</m:sup>
        </m:sSubSup>
      </m:oMath>
      <w:r w:rsidR="00CC6224" w:rsidRPr="009F3812">
        <w:rPr>
          <w:sz w:val="28"/>
          <w:szCs w:val="28"/>
          <w:lang w:val="en-US"/>
        </w:rPr>
        <w:t xml:space="preserve">, </w:t>
      </w:r>
      <w:r w:rsidR="009F3812" w:rsidRPr="009F3812">
        <w:rPr>
          <w:sz w:val="28"/>
          <w:szCs w:val="28"/>
          <w:lang w:val="en-US"/>
        </w:rPr>
        <w:t>1/2</w:t>
      </w:r>
      <w:r w:rsidR="009F3812" w:rsidRPr="009F3812">
        <w:rPr>
          <w:sz w:val="28"/>
          <w:szCs w:val="28"/>
          <w:vertAlign w:val="superscript"/>
          <w:lang w:val="en-US"/>
        </w:rPr>
        <w:t>–</w:t>
      </w:r>
      <w:r w:rsidR="009F3812" w:rsidRPr="009F3812">
        <w:rPr>
          <w:sz w:val="28"/>
          <w:szCs w:val="28"/>
          <w:lang w:val="en-US"/>
        </w:rPr>
        <w:t>,</w:t>
      </w:r>
      <w:r w:rsidR="00CC6224">
        <w:rPr>
          <w:sz w:val="28"/>
          <w:szCs w:val="28"/>
          <w:lang w:val="en-US"/>
        </w:rPr>
        <w:t xml:space="preserve"> and </w:t>
      </w:r>
      <w:r w:rsidR="009F3812" w:rsidRPr="009F3812">
        <w:rPr>
          <w:sz w:val="28"/>
          <w:szCs w:val="28"/>
          <w:lang w:val="en-US"/>
        </w:rPr>
        <w:t>5/2</w:t>
      </w:r>
      <w:r w:rsidR="009F3812" w:rsidRPr="009F3812">
        <w:rPr>
          <w:sz w:val="28"/>
          <w:szCs w:val="28"/>
          <w:vertAlign w:val="superscript"/>
          <w:lang w:val="en-US"/>
        </w:rPr>
        <w:t>–</w:t>
      </w:r>
      <w:r w:rsidR="00CC6224">
        <w:rPr>
          <w:sz w:val="28"/>
          <w:szCs w:val="28"/>
          <w:lang w:val="en-US"/>
        </w:rPr>
        <w:t xml:space="preserve"> resonances in </w:t>
      </w:r>
      <w:r w:rsidR="00CC6224">
        <w:rPr>
          <w:sz w:val="28"/>
          <w:szCs w:val="28"/>
          <w:vertAlign w:val="superscript"/>
          <w:lang w:val="en-US"/>
        </w:rPr>
        <w:t>7</w:t>
      </w:r>
      <w:r w:rsidR="00CC6224">
        <w:rPr>
          <w:sz w:val="28"/>
          <w:szCs w:val="28"/>
          <w:lang w:val="en-US"/>
        </w:rPr>
        <w:t>He</w:t>
      </w:r>
      <w:r w:rsidR="009F3812" w:rsidRPr="009F3812">
        <w:rPr>
          <w:sz w:val="28"/>
          <w:szCs w:val="28"/>
          <w:lang w:val="en-US"/>
        </w:rPr>
        <w:t>.</w:t>
      </w:r>
      <w:r w:rsidR="004A4068">
        <w:rPr>
          <w:sz w:val="28"/>
          <w:szCs w:val="28"/>
          <w:lang w:val="en-US"/>
        </w:rPr>
        <w:t xml:space="preserve"> We obtain also wide overlapping resonances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3/2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</m:sup>
        </m:sSubSup>
      </m:oMath>
      <w:r w:rsidR="004A4068">
        <w:rPr>
          <w:sz w:val="28"/>
          <w:szCs w:val="28"/>
          <w:lang w:val="en-US"/>
        </w:rPr>
        <w:t>, 3/2</w:t>
      </w:r>
      <w:r w:rsidR="004A4068">
        <w:rPr>
          <w:sz w:val="28"/>
          <w:szCs w:val="28"/>
          <w:vertAlign w:val="superscript"/>
          <w:lang w:val="en-US"/>
        </w:rPr>
        <w:t>+</w:t>
      </w:r>
      <w:r w:rsidR="004A4068">
        <w:rPr>
          <w:sz w:val="28"/>
          <w:szCs w:val="28"/>
          <w:lang w:val="en-US"/>
        </w:rPr>
        <w:t>, and 5/2</w:t>
      </w:r>
      <w:r w:rsidR="004A4068">
        <w:rPr>
          <w:sz w:val="28"/>
          <w:szCs w:val="28"/>
          <w:vertAlign w:val="superscript"/>
          <w:lang w:val="en-US"/>
        </w:rPr>
        <w:t>+</w:t>
      </w:r>
      <w:r w:rsidR="00074688">
        <w:rPr>
          <w:sz w:val="28"/>
          <w:szCs w:val="28"/>
          <w:lang w:val="en-US"/>
        </w:rPr>
        <w:t xml:space="preserve"> which </w:t>
      </w:r>
      <w:r w:rsidR="00074688" w:rsidRPr="00074688">
        <w:rPr>
          <w:sz w:val="28"/>
          <w:szCs w:val="28"/>
          <w:lang w:val="en-US"/>
        </w:rPr>
        <w:t>make up</w:t>
      </w:r>
      <w:r w:rsidR="00074688">
        <w:rPr>
          <w:sz w:val="28"/>
          <w:szCs w:val="28"/>
          <w:lang w:val="en-US"/>
        </w:rPr>
        <w:t xml:space="preserve"> an experimentally observed resonance of unknown spin-parity at the energy of 6.2 MeV with the width of 4 MeV</w:t>
      </w:r>
      <w:r w:rsidR="00AE1832">
        <w:rPr>
          <w:sz w:val="28"/>
          <w:szCs w:val="28"/>
          <w:lang w:val="en-US"/>
        </w:rPr>
        <w:t xml:space="preserve"> [5]</w:t>
      </w:r>
      <w:r w:rsidR="00074688">
        <w:rPr>
          <w:sz w:val="28"/>
          <w:szCs w:val="28"/>
          <w:lang w:val="en-US"/>
        </w:rPr>
        <w:t>.</w:t>
      </w:r>
    </w:p>
    <w:p w14:paraId="1D49878E" w14:textId="25F44097" w:rsidR="00124D58" w:rsidRPr="00F55FC1" w:rsidRDefault="00E554A3" w:rsidP="00FD12D4">
      <w:pPr>
        <w:tabs>
          <w:tab w:val="left" w:pos="887"/>
          <w:tab w:val="left" w:pos="1775"/>
          <w:tab w:val="left" w:pos="2662"/>
          <w:tab w:val="left" w:pos="3550"/>
          <w:tab w:val="left" w:pos="4438"/>
          <w:tab w:val="left" w:pos="5325"/>
          <w:tab w:val="left" w:pos="6213"/>
          <w:tab w:val="left" w:pos="7101"/>
          <w:tab w:val="left" w:pos="7988"/>
          <w:tab w:val="left" w:pos="8876"/>
          <w:tab w:val="left" w:pos="9764"/>
          <w:tab w:val="left" w:pos="10651"/>
          <w:tab w:val="left" w:pos="11539"/>
          <w:tab w:val="left" w:pos="12427"/>
          <w:tab w:val="left" w:pos="13314"/>
          <w:tab w:val="left" w:pos="14202"/>
          <w:tab w:val="left" w:pos="15090"/>
          <w:tab w:val="left" w:pos="15977"/>
          <w:tab w:val="left" w:pos="16865"/>
          <w:tab w:val="left" w:pos="17753"/>
          <w:tab w:val="left" w:pos="18640"/>
          <w:tab w:val="left" w:pos="19528"/>
          <w:tab w:val="left" w:pos="20416"/>
          <w:tab w:val="left" w:pos="21303"/>
          <w:tab w:val="left" w:pos="22191"/>
          <w:tab w:val="left" w:pos="23079"/>
          <w:tab w:val="left" w:pos="23966"/>
          <w:tab w:val="left" w:pos="24854"/>
          <w:tab w:val="left" w:pos="25742"/>
          <w:tab w:val="left" w:pos="26629"/>
          <w:tab w:val="left" w:pos="27517"/>
          <w:tab w:val="left" w:pos="28405"/>
          <w:tab w:val="left" w:pos="29292"/>
          <w:tab w:val="left" w:pos="30180"/>
          <w:tab w:val="left" w:pos="31067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perform also NCSM calculations with Daejeon16</w:t>
      </w:r>
      <w:r w:rsidR="00796CBE">
        <w:rPr>
          <w:sz w:val="28"/>
          <w:szCs w:val="28"/>
          <w:lang w:val="en-US"/>
        </w:rPr>
        <w:t xml:space="preserve"> of the</w:t>
      </w:r>
      <w:r>
        <w:rPr>
          <w:sz w:val="28"/>
          <w:szCs w:val="28"/>
          <w:lang w:val="en-US"/>
        </w:rPr>
        <w:t xml:space="preserve"> </w:t>
      </w:r>
      <w:r w:rsidR="00796CBE" w:rsidRPr="00796CBE">
        <w:rPr>
          <w:sz w:val="28"/>
          <w:szCs w:val="28"/>
          <w:vertAlign w:val="superscript"/>
          <w:lang w:val="en-US"/>
        </w:rPr>
        <w:t>9</w:t>
      </w:r>
      <w:r w:rsidR="00796CBE" w:rsidRPr="001F643C">
        <w:rPr>
          <w:sz w:val="28"/>
          <w:szCs w:val="28"/>
          <w:lang w:val="en-US"/>
        </w:rPr>
        <w:t>Li</w:t>
      </w:r>
      <w:r w:rsidR="00796CBE">
        <w:rPr>
          <w:sz w:val="28"/>
          <w:szCs w:val="28"/>
          <w:lang w:val="en-US"/>
        </w:rPr>
        <w:t xml:space="preserve"> nucleus and use the SS-HORSE to improve description of its bound state energies and </w:t>
      </w:r>
      <w:r w:rsidR="00F55FC1">
        <w:rPr>
          <w:sz w:val="28"/>
          <w:szCs w:val="28"/>
          <w:lang w:val="en-US"/>
        </w:rPr>
        <w:t xml:space="preserve">to obtain </w:t>
      </w:r>
      <w:r w:rsidR="00796CBE">
        <w:rPr>
          <w:sz w:val="28"/>
          <w:szCs w:val="28"/>
          <w:lang w:val="en-US"/>
        </w:rPr>
        <w:t>asymptotic normalization coefficients in these states.</w:t>
      </w:r>
      <w:r w:rsidR="00F55FC1">
        <w:rPr>
          <w:sz w:val="28"/>
          <w:szCs w:val="28"/>
          <w:lang w:val="en-US"/>
        </w:rPr>
        <w:t xml:space="preserve"> The ground state energy is well described while the excitation energy of the first excited state is </w:t>
      </w:r>
      <w:r w:rsidR="00F55FC1" w:rsidRPr="00F55FC1">
        <w:rPr>
          <w:sz w:val="28"/>
          <w:szCs w:val="28"/>
          <w:lang w:val="en-US"/>
        </w:rPr>
        <w:t>overestimate</w:t>
      </w:r>
      <w:r w:rsidR="00F55FC1">
        <w:rPr>
          <w:sz w:val="28"/>
          <w:szCs w:val="28"/>
          <w:lang w:val="en-US"/>
        </w:rPr>
        <w:t xml:space="preserve">d. Resonant </w:t>
      </w:r>
      <w:r w:rsidR="00F55FC1" w:rsidRPr="00796CBE">
        <w:rPr>
          <w:sz w:val="28"/>
          <w:szCs w:val="28"/>
          <w:vertAlign w:val="superscript"/>
          <w:lang w:val="en-US"/>
        </w:rPr>
        <w:t>9</w:t>
      </w:r>
      <w:r w:rsidR="00F55FC1" w:rsidRPr="001F643C">
        <w:rPr>
          <w:sz w:val="28"/>
          <w:szCs w:val="28"/>
          <w:lang w:val="en-US"/>
        </w:rPr>
        <w:t>Li</w:t>
      </w:r>
      <w:r w:rsidR="00F55FC1">
        <w:rPr>
          <w:sz w:val="28"/>
          <w:szCs w:val="28"/>
          <w:lang w:val="en-US"/>
        </w:rPr>
        <w:t xml:space="preserve"> states are examined in the channels</w:t>
      </w:r>
      <w:r w:rsidR="009E730E">
        <w:rPr>
          <w:sz w:val="28"/>
          <w:szCs w:val="28"/>
          <w:lang w:val="en-US"/>
        </w:rPr>
        <w:t xml:space="preserve"> of</w:t>
      </w:r>
      <w:r w:rsidR="009E730E" w:rsidRPr="009E730E">
        <w:rPr>
          <w:sz w:val="28"/>
          <w:szCs w:val="28"/>
          <w:lang w:val="en-US"/>
        </w:rPr>
        <w:t xml:space="preserve"> </w:t>
      </w:r>
      <w:r w:rsidR="009E730E">
        <w:rPr>
          <w:sz w:val="28"/>
          <w:szCs w:val="28"/>
          <w:lang w:val="en-US"/>
        </w:rPr>
        <w:t xml:space="preserve">elastic scattering of neutrons by </w:t>
      </w:r>
      <w:r w:rsidR="009E730E">
        <w:rPr>
          <w:sz w:val="28"/>
          <w:szCs w:val="28"/>
          <w:vertAlign w:val="superscript"/>
          <w:lang w:val="en-US"/>
        </w:rPr>
        <w:t>8</w:t>
      </w:r>
      <w:r w:rsidR="009E730E" w:rsidRPr="001F643C">
        <w:rPr>
          <w:sz w:val="28"/>
          <w:szCs w:val="28"/>
          <w:lang w:val="en-US"/>
        </w:rPr>
        <w:t>Li</w:t>
      </w:r>
      <w:r w:rsidR="009E730E">
        <w:rPr>
          <w:sz w:val="28"/>
          <w:szCs w:val="28"/>
          <w:lang w:val="en-US"/>
        </w:rPr>
        <w:t xml:space="preserve"> in the ground and first excited states. We obtain </w:t>
      </w:r>
      <w:r w:rsidR="009E730E" w:rsidRPr="009E730E">
        <w:rPr>
          <w:sz w:val="28"/>
          <w:szCs w:val="28"/>
          <w:lang w:val="en-US"/>
        </w:rPr>
        <w:t>5/2</w:t>
      </w:r>
      <w:r w:rsidR="009E730E" w:rsidRPr="009E730E">
        <w:rPr>
          <w:sz w:val="28"/>
          <w:szCs w:val="28"/>
          <w:vertAlign w:val="superscript"/>
          <w:lang w:val="en-US"/>
        </w:rPr>
        <w:t>–</w:t>
      </w:r>
      <w:r w:rsidR="009E730E" w:rsidRPr="009E730E">
        <w:rPr>
          <w:sz w:val="28"/>
          <w:szCs w:val="28"/>
          <w:lang w:val="en-US"/>
        </w:rPr>
        <w:t>, 3/2</w:t>
      </w:r>
      <w:r w:rsidR="009E730E" w:rsidRPr="009E730E">
        <w:rPr>
          <w:sz w:val="28"/>
          <w:szCs w:val="28"/>
          <w:vertAlign w:val="superscript"/>
          <w:lang w:val="en-US"/>
        </w:rPr>
        <w:t>–</w:t>
      </w:r>
      <w:r w:rsidR="009E730E">
        <w:rPr>
          <w:sz w:val="28"/>
          <w:szCs w:val="28"/>
          <w:lang w:val="en-US"/>
        </w:rPr>
        <w:t>, and</w:t>
      </w:r>
      <w:r w:rsidR="009E730E" w:rsidRPr="009E730E">
        <w:rPr>
          <w:sz w:val="28"/>
          <w:szCs w:val="28"/>
          <w:lang w:val="en-US"/>
        </w:rPr>
        <w:t xml:space="preserve"> 7/2</w:t>
      </w:r>
      <w:r w:rsidR="009E730E" w:rsidRPr="009E730E">
        <w:rPr>
          <w:sz w:val="28"/>
          <w:szCs w:val="28"/>
          <w:vertAlign w:val="superscript"/>
          <w:lang w:val="en-US"/>
        </w:rPr>
        <w:t>–</w:t>
      </w:r>
      <w:r w:rsidR="009E730E">
        <w:rPr>
          <w:sz w:val="28"/>
          <w:szCs w:val="28"/>
          <w:lang w:val="en-US"/>
        </w:rPr>
        <w:t xml:space="preserve"> resonances w</w:t>
      </w:r>
      <w:r w:rsidR="00CD7B09">
        <w:rPr>
          <w:sz w:val="28"/>
          <w:szCs w:val="28"/>
          <w:lang w:val="en-US"/>
        </w:rPr>
        <w:t>it</w:t>
      </w:r>
      <w:r w:rsidR="009E730E">
        <w:rPr>
          <w:sz w:val="28"/>
          <w:szCs w:val="28"/>
          <w:lang w:val="en-US"/>
        </w:rPr>
        <w:t xml:space="preserve">h energies and widths in good correspondence </w:t>
      </w:r>
      <w:r w:rsidR="00CD7B09">
        <w:rPr>
          <w:sz w:val="28"/>
          <w:szCs w:val="28"/>
          <w:lang w:val="en-US"/>
        </w:rPr>
        <w:t xml:space="preserve">with experimentally observed resonances in </w:t>
      </w:r>
      <w:r w:rsidR="00CD7B09" w:rsidRPr="009E730E">
        <w:rPr>
          <w:sz w:val="28"/>
          <w:szCs w:val="28"/>
          <w:vertAlign w:val="superscript"/>
          <w:lang w:val="en-US"/>
        </w:rPr>
        <w:t>9</w:t>
      </w:r>
      <w:r w:rsidR="00CD7B09" w:rsidRPr="001F643C">
        <w:rPr>
          <w:sz w:val="28"/>
          <w:szCs w:val="28"/>
          <w:lang w:val="en-US"/>
        </w:rPr>
        <w:t>Li</w:t>
      </w:r>
      <w:r w:rsidR="00CD7B09">
        <w:rPr>
          <w:sz w:val="28"/>
          <w:szCs w:val="28"/>
          <w:lang w:val="en-US"/>
        </w:rPr>
        <w:t xml:space="preserve"> which spin-parities are unknown.</w:t>
      </w:r>
    </w:p>
    <w:p w14:paraId="6CD4F996" w14:textId="77777777" w:rsidR="00796CBE" w:rsidRPr="00124D58" w:rsidRDefault="00796CBE" w:rsidP="00FD12D4">
      <w:pPr>
        <w:tabs>
          <w:tab w:val="left" w:pos="887"/>
          <w:tab w:val="left" w:pos="1775"/>
          <w:tab w:val="left" w:pos="2662"/>
          <w:tab w:val="left" w:pos="3550"/>
          <w:tab w:val="left" w:pos="4438"/>
          <w:tab w:val="left" w:pos="5325"/>
          <w:tab w:val="left" w:pos="6213"/>
          <w:tab w:val="left" w:pos="7101"/>
          <w:tab w:val="left" w:pos="7988"/>
          <w:tab w:val="left" w:pos="8876"/>
          <w:tab w:val="left" w:pos="9764"/>
          <w:tab w:val="left" w:pos="10651"/>
          <w:tab w:val="left" w:pos="11539"/>
          <w:tab w:val="left" w:pos="12427"/>
          <w:tab w:val="left" w:pos="13314"/>
          <w:tab w:val="left" w:pos="14202"/>
          <w:tab w:val="left" w:pos="15090"/>
          <w:tab w:val="left" w:pos="15977"/>
          <w:tab w:val="left" w:pos="16865"/>
          <w:tab w:val="left" w:pos="17753"/>
          <w:tab w:val="left" w:pos="18640"/>
          <w:tab w:val="left" w:pos="19528"/>
          <w:tab w:val="left" w:pos="20416"/>
          <w:tab w:val="left" w:pos="21303"/>
          <w:tab w:val="left" w:pos="22191"/>
          <w:tab w:val="left" w:pos="23079"/>
          <w:tab w:val="left" w:pos="23966"/>
          <w:tab w:val="left" w:pos="24854"/>
          <w:tab w:val="left" w:pos="25742"/>
          <w:tab w:val="left" w:pos="26629"/>
          <w:tab w:val="left" w:pos="27517"/>
          <w:tab w:val="left" w:pos="28405"/>
          <w:tab w:val="left" w:pos="29292"/>
          <w:tab w:val="left" w:pos="30180"/>
          <w:tab w:val="left" w:pos="31067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lang w:val="en-US"/>
        </w:rPr>
      </w:pPr>
    </w:p>
    <w:p w14:paraId="2F2248FD" w14:textId="4D9B806B" w:rsidR="0015086A" w:rsidRPr="0015086A" w:rsidRDefault="0015086A" w:rsidP="0015086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15086A">
        <w:rPr>
          <w:lang w:val="en-US"/>
        </w:rPr>
        <w:t>A.</w:t>
      </w:r>
      <w:r>
        <w:rPr>
          <w:lang w:val="en-US"/>
        </w:rPr>
        <w:t xml:space="preserve"> </w:t>
      </w:r>
      <w:r w:rsidRPr="0015086A">
        <w:rPr>
          <w:lang w:val="en-US"/>
        </w:rPr>
        <w:t>M.</w:t>
      </w:r>
      <w:r>
        <w:rPr>
          <w:lang w:val="en-US"/>
        </w:rPr>
        <w:t xml:space="preserve"> </w:t>
      </w:r>
      <w:r w:rsidRPr="0015086A">
        <w:rPr>
          <w:lang w:val="en-US"/>
        </w:rPr>
        <w:t>Shirokov, A.</w:t>
      </w:r>
      <w:r>
        <w:rPr>
          <w:lang w:val="en-US"/>
        </w:rPr>
        <w:t xml:space="preserve"> </w:t>
      </w:r>
      <w:r w:rsidRPr="0015086A">
        <w:rPr>
          <w:lang w:val="en-US"/>
        </w:rPr>
        <w:t>I.</w:t>
      </w:r>
      <w:r>
        <w:rPr>
          <w:lang w:val="en-US"/>
        </w:rPr>
        <w:t xml:space="preserve"> </w:t>
      </w:r>
      <w:r w:rsidRPr="0015086A">
        <w:rPr>
          <w:lang w:val="en-US"/>
        </w:rPr>
        <w:t>Mazur, I.</w:t>
      </w:r>
      <w:r>
        <w:rPr>
          <w:lang w:val="en-US"/>
        </w:rPr>
        <w:t xml:space="preserve"> </w:t>
      </w:r>
      <w:r w:rsidRPr="0015086A">
        <w:rPr>
          <w:lang w:val="en-US"/>
        </w:rPr>
        <w:t>A.</w:t>
      </w:r>
      <w:r>
        <w:rPr>
          <w:lang w:val="en-US"/>
        </w:rPr>
        <w:t xml:space="preserve"> </w:t>
      </w:r>
      <w:r w:rsidRPr="0015086A">
        <w:rPr>
          <w:lang w:val="en-US"/>
        </w:rPr>
        <w:t>Mazur</w:t>
      </w:r>
      <w:r w:rsidR="00697EB2">
        <w:rPr>
          <w:lang w:val="en-US"/>
        </w:rPr>
        <w:t>,</w:t>
      </w:r>
      <w:r w:rsidRPr="0015086A">
        <w:rPr>
          <w:lang w:val="en-US"/>
        </w:rPr>
        <w:t xml:space="preserve"> and J.</w:t>
      </w:r>
      <w:r>
        <w:rPr>
          <w:lang w:val="en-US"/>
        </w:rPr>
        <w:t xml:space="preserve"> </w:t>
      </w:r>
      <w:r w:rsidRPr="0015086A">
        <w:rPr>
          <w:lang w:val="en-US"/>
        </w:rPr>
        <w:t>P.</w:t>
      </w:r>
      <w:r w:rsidR="00F35C85">
        <w:rPr>
          <w:lang w:val="en-US"/>
        </w:rPr>
        <w:t xml:space="preserve"> </w:t>
      </w:r>
      <w:r w:rsidRPr="0015086A">
        <w:rPr>
          <w:lang w:val="en-US"/>
        </w:rPr>
        <w:t xml:space="preserve">Vary, Phys. Rev. C </w:t>
      </w:r>
      <w:r w:rsidRPr="00987BE2">
        <w:rPr>
          <w:b/>
          <w:bCs/>
          <w:lang w:val="en-US"/>
        </w:rPr>
        <w:t>94</w:t>
      </w:r>
      <w:r w:rsidRPr="0015086A">
        <w:rPr>
          <w:lang w:val="en-US"/>
        </w:rPr>
        <w:t>, 064320 (2016).</w:t>
      </w:r>
    </w:p>
    <w:p w14:paraId="0C0CB40A" w14:textId="5158C971" w:rsidR="0015086A" w:rsidRPr="0015086A" w:rsidRDefault="0015086A" w:rsidP="0015086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15086A">
        <w:rPr>
          <w:lang w:val="en-US"/>
        </w:rPr>
        <w:t>A.</w:t>
      </w:r>
      <w:r>
        <w:rPr>
          <w:lang w:val="en-US"/>
        </w:rPr>
        <w:t xml:space="preserve"> </w:t>
      </w:r>
      <w:r w:rsidRPr="0015086A">
        <w:rPr>
          <w:lang w:val="en-US"/>
        </w:rPr>
        <w:t>M.</w:t>
      </w:r>
      <w:r>
        <w:rPr>
          <w:lang w:val="en-US"/>
        </w:rPr>
        <w:t xml:space="preserve"> </w:t>
      </w:r>
      <w:r w:rsidRPr="0015086A">
        <w:rPr>
          <w:lang w:val="en-US"/>
        </w:rPr>
        <w:t>Shirokov, A.</w:t>
      </w:r>
      <w:r w:rsidR="00697EB2">
        <w:rPr>
          <w:lang w:val="en-US"/>
        </w:rPr>
        <w:t xml:space="preserve"> </w:t>
      </w:r>
      <w:r w:rsidRPr="0015086A">
        <w:rPr>
          <w:lang w:val="en-US"/>
        </w:rPr>
        <w:t>I.</w:t>
      </w:r>
      <w:r w:rsidR="00697EB2">
        <w:rPr>
          <w:lang w:val="en-US"/>
        </w:rPr>
        <w:t xml:space="preserve"> </w:t>
      </w:r>
      <w:r w:rsidRPr="0015086A">
        <w:rPr>
          <w:lang w:val="en-US"/>
        </w:rPr>
        <w:t>Mazur, V.</w:t>
      </w:r>
      <w:r w:rsidR="00697EB2">
        <w:rPr>
          <w:lang w:val="en-US"/>
        </w:rPr>
        <w:t xml:space="preserve"> </w:t>
      </w:r>
      <w:r w:rsidRPr="0015086A">
        <w:rPr>
          <w:lang w:val="en-US"/>
        </w:rPr>
        <w:t>A.</w:t>
      </w:r>
      <w:r w:rsidR="00697EB2">
        <w:rPr>
          <w:lang w:val="en-US"/>
        </w:rPr>
        <w:t xml:space="preserve"> </w:t>
      </w:r>
      <w:r w:rsidRPr="0015086A">
        <w:rPr>
          <w:lang w:val="en-US"/>
        </w:rPr>
        <w:t xml:space="preserve">Kulikov, Phys. At. </w:t>
      </w:r>
      <w:proofErr w:type="spellStart"/>
      <w:r w:rsidRPr="0015086A">
        <w:rPr>
          <w:lang w:val="en-US"/>
        </w:rPr>
        <w:t>Nucl</w:t>
      </w:r>
      <w:proofErr w:type="spellEnd"/>
      <w:r w:rsidRPr="0015086A">
        <w:rPr>
          <w:lang w:val="en-US"/>
        </w:rPr>
        <w:t xml:space="preserve">. </w:t>
      </w:r>
      <w:r w:rsidRPr="00987BE2">
        <w:rPr>
          <w:b/>
          <w:bCs/>
          <w:lang w:val="en-US"/>
        </w:rPr>
        <w:t>84</w:t>
      </w:r>
      <w:r w:rsidRPr="0015086A">
        <w:rPr>
          <w:lang w:val="en-US"/>
        </w:rPr>
        <w:t>, 131 (2021).</w:t>
      </w:r>
    </w:p>
    <w:p w14:paraId="4C15D905" w14:textId="77777777" w:rsidR="00987BE2" w:rsidRDefault="00987BE2" w:rsidP="00987BE2">
      <w:pPr>
        <w:pStyle w:val="a7"/>
        <w:widowControl w:val="0"/>
        <w:numPr>
          <w:ilvl w:val="0"/>
          <w:numId w:val="1"/>
        </w:numPr>
        <w:tabs>
          <w:tab w:val="left" w:pos="887"/>
          <w:tab w:val="left" w:pos="1775"/>
          <w:tab w:val="left" w:pos="2662"/>
          <w:tab w:val="left" w:pos="3550"/>
          <w:tab w:val="left" w:pos="4438"/>
          <w:tab w:val="left" w:pos="5325"/>
          <w:tab w:val="left" w:pos="6213"/>
          <w:tab w:val="left" w:pos="7101"/>
          <w:tab w:val="left" w:pos="7988"/>
          <w:tab w:val="left" w:pos="8876"/>
          <w:tab w:val="left" w:pos="9764"/>
          <w:tab w:val="left" w:pos="10651"/>
          <w:tab w:val="left" w:pos="11539"/>
          <w:tab w:val="left" w:pos="12427"/>
          <w:tab w:val="left" w:pos="13314"/>
          <w:tab w:val="left" w:pos="14202"/>
          <w:tab w:val="left" w:pos="15090"/>
          <w:tab w:val="left" w:pos="15977"/>
          <w:tab w:val="left" w:pos="16865"/>
          <w:tab w:val="left" w:pos="17753"/>
          <w:tab w:val="left" w:pos="18640"/>
          <w:tab w:val="left" w:pos="19528"/>
          <w:tab w:val="left" w:pos="20416"/>
          <w:tab w:val="left" w:pos="21303"/>
          <w:tab w:val="left" w:pos="22191"/>
          <w:tab w:val="left" w:pos="23079"/>
          <w:tab w:val="left" w:pos="23966"/>
          <w:tab w:val="left" w:pos="24854"/>
          <w:tab w:val="left" w:pos="25742"/>
          <w:tab w:val="left" w:pos="26629"/>
          <w:tab w:val="left" w:pos="27517"/>
          <w:tab w:val="left" w:pos="28405"/>
          <w:tab w:val="left" w:pos="29292"/>
          <w:tab w:val="left" w:pos="30180"/>
          <w:tab w:val="left" w:pos="31067"/>
        </w:tabs>
        <w:autoSpaceDE w:val="0"/>
        <w:autoSpaceDN w:val="0"/>
        <w:adjustRightInd w:val="0"/>
        <w:jc w:val="both"/>
        <w:rPr>
          <w:lang w:val="en-US"/>
        </w:rPr>
      </w:pPr>
      <w:r w:rsidRPr="00697EB2">
        <w:rPr>
          <w:lang w:val="en-US"/>
        </w:rPr>
        <w:t xml:space="preserve">A. M. Shirokov, J. P. Vary, A. I. Mazur, and T. A. Weber, Phys. Lett. B </w:t>
      </w:r>
      <w:r w:rsidRPr="00987BE2">
        <w:rPr>
          <w:b/>
          <w:bCs/>
          <w:lang w:val="en-US"/>
        </w:rPr>
        <w:t>644</w:t>
      </w:r>
      <w:r w:rsidRPr="00697EB2">
        <w:rPr>
          <w:lang w:val="en-US"/>
        </w:rPr>
        <w:t>, 33 (2007)</w:t>
      </w:r>
      <w:r>
        <w:rPr>
          <w:lang w:val="en-US"/>
        </w:rPr>
        <w:t>.</w:t>
      </w:r>
    </w:p>
    <w:p w14:paraId="310A17EB" w14:textId="3814FECE" w:rsidR="0015086A" w:rsidRDefault="0015086A" w:rsidP="00697EB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697EB2">
        <w:rPr>
          <w:lang w:val="en-US"/>
        </w:rPr>
        <w:t xml:space="preserve">A. M. Shirokov, I. J. Shin, Y. Kim, M. </w:t>
      </w:r>
      <w:proofErr w:type="spellStart"/>
      <w:r w:rsidRPr="00697EB2">
        <w:rPr>
          <w:lang w:val="en-US"/>
        </w:rPr>
        <w:t>Sosonkina</w:t>
      </w:r>
      <w:proofErr w:type="spellEnd"/>
      <w:r w:rsidRPr="00697EB2">
        <w:rPr>
          <w:lang w:val="en-US"/>
        </w:rPr>
        <w:t>, P. Maris</w:t>
      </w:r>
      <w:r w:rsidR="00697EB2">
        <w:rPr>
          <w:lang w:val="en-US"/>
        </w:rPr>
        <w:t>,</w:t>
      </w:r>
      <w:r w:rsidRPr="00697EB2">
        <w:rPr>
          <w:lang w:val="en-US"/>
        </w:rPr>
        <w:t xml:space="preserve"> and J. P. Vary, Phys. Lett. B 761, </w:t>
      </w:r>
      <w:r w:rsidRPr="00987BE2">
        <w:rPr>
          <w:b/>
          <w:bCs/>
          <w:lang w:val="en-US"/>
        </w:rPr>
        <w:t>87</w:t>
      </w:r>
      <w:r w:rsidRPr="00697EB2">
        <w:rPr>
          <w:lang w:val="en-US"/>
        </w:rPr>
        <w:t xml:space="preserve"> (2016).</w:t>
      </w:r>
    </w:p>
    <w:p w14:paraId="0EF28728" w14:textId="3D90E269" w:rsidR="00380CC6" w:rsidRPr="00380CC6" w:rsidRDefault="00380CC6" w:rsidP="00E6649C">
      <w:pPr>
        <w:pStyle w:val="a7"/>
        <w:widowControl w:val="0"/>
        <w:numPr>
          <w:ilvl w:val="0"/>
          <w:numId w:val="1"/>
        </w:numPr>
        <w:tabs>
          <w:tab w:val="left" w:pos="887"/>
          <w:tab w:val="left" w:pos="1775"/>
          <w:tab w:val="left" w:pos="2662"/>
          <w:tab w:val="left" w:pos="3550"/>
          <w:tab w:val="left" w:pos="4438"/>
          <w:tab w:val="left" w:pos="5325"/>
          <w:tab w:val="left" w:pos="6213"/>
          <w:tab w:val="left" w:pos="7101"/>
          <w:tab w:val="left" w:pos="7988"/>
          <w:tab w:val="left" w:pos="8876"/>
          <w:tab w:val="left" w:pos="9764"/>
          <w:tab w:val="left" w:pos="10651"/>
          <w:tab w:val="left" w:pos="11539"/>
          <w:tab w:val="left" w:pos="12427"/>
          <w:tab w:val="left" w:pos="13314"/>
          <w:tab w:val="left" w:pos="14202"/>
          <w:tab w:val="left" w:pos="15090"/>
          <w:tab w:val="left" w:pos="15977"/>
          <w:tab w:val="left" w:pos="16865"/>
          <w:tab w:val="left" w:pos="17753"/>
          <w:tab w:val="left" w:pos="18640"/>
          <w:tab w:val="left" w:pos="19528"/>
          <w:tab w:val="left" w:pos="20416"/>
          <w:tab w:val="left" w:pos="21303"/>
          <w:tab w:val="left" w:pos="22191"/>
          <w:tab w:val="left" w:pos="23079"/>
          <w:tab w:val="left" w:pos="23966"/>
          <w:tab w:val="left" w:pos="24854"/>
          <w:tab w:val="left" w:pos="25742"/>
          <w:tab w:val="left" w:pos="26629"/>
          <w:tab w:val="left" w:pos="27517"/>
          <w:tab w:val="left" w:pos="28405"/>
          <w:tab w:val="left" w:pos="29292"/>
          <w:tab w:val="left" w:pos="30180"/>
          <w:tab w:val="left" w:pos="31067"/>
        </w:tabs>
        <w:autoSpaceDE w:val="0"/>
        <w:autoSpaceDN w:val="0"/>
        <w:adjustRightInd w:val="0"/>
        <w:jc w:val="both"/>
        <w:rPr>
          <w:sz w:val="36"/>
          <w:lang w:val="en-US"/>
        </w:rPr>
      </w:pPr>
      <w:r w:rsidRPr="00380CC6">
        <w:rPr>
          <w:szCs w:val="18"/>
          <w:lang w:val="en-US" w:eastAsia="en-US"/>
        </w:rPr>
        <w:t xml:space="preserve">D. R. Tilley et al., </w:t>
      </w:r>
      <w:proofErr w:type="spellStart"/>
      <w:r w:rsidRPr="00380CC6">
        <w:rPr>
          <w:szCs w:val="18"/>
          <w:lang w:val="en-US" w:eastAsia="en-US"/>
        </w:rPr>
        <w:t>Nucl</w:t>
      </w:r>
      <w:proofErr w:type="spellEnd"/>
      <w:r w:rsidRPr="00380CC6">
        <w:rPr>
          <w:szCs w:val="18"/>
          <w:lang w:val="en-US" w:eastAsia="en-US"/>
        </w:rPr>
        <w:t xml:space="preserve">. Phys. A </w:t>
      </w:r>
      <w:r w:rsidRPr="00987BE2">
        <w:rPr>
          <w:b/>
          <w:bCs/>
          <w:szCs w:val="18"/>
          <w:lang w:val="en-US" w:eastAsia="en-US"/>
        </w:rPr>
        <w:t>708</w:t>
      </w:r>
      <w:r w:rsidRPr="00380CC6">
        <w:rPr>
          <w:szCs w:val="18"/>
          <w:lang w:val="en-US" w:eastAsia="en-US"/>
        </w:rPr>
        <w:t>, 3 (2002).</w:t>
      </w:r>
    </w:p>
    <w:p w14:paraId="2F6BDF64" w14:textId="77777777" w:rsidR="00C775A5" w:rsidRPr="00E5401A" w:rsidRDefault="00C775A5" w:rsidP="0000621B">
      <w:pPr>
        <w:widowControl w:val="0"/>
        <w:autoSpaceDE w:val="0"/>
        <w:autoSpaceDN w:val="0"/>
        <w:adjustRightInd w:val="0"/>
        <w:rPr>
          <w:lang w:val="en-US"/>
        </w:rPr>
      </w:pPr>
    </w:p>
    <w:sectPr w:rsidR="00C775A5" w:rsidRPr="00E5401A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EFFED" w14:textId="77777777" w:rsidR="003F6347" w:rsidRDefault="003F6347" w:rsidP="004061C2">
      <w:r>
        <w:separator/>
      </w:r>
    </w:p>
  </w:endnote>
  <w:endnote w:type="continuationSeparator" w:id="0">
    <w:p w14:paraId="738ED64E" w14:textId="77777777" w:rsidR="003F6347" w:rsidRDefault="003F6347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86DA6" w14:textId="77777777" w:rsidR="009E08D1" w:rsidRDefault="009E08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D62E5" w14:textId="77777777" w:rsidR="009E08D1" w:rsidRDefault="009E08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2E686" w14:textId="77777777" w:rsidR="009E08D1" w:rsidRDefault="009E0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64C72" w14:textId="77777777" w:rsidR="003F6347" w:rsidRDefault="003F6347" w:rsidP="004061C2">
      <w:r>
        <w:separator/>
      </w:r>
    </w:p>
  </w:footnote>
  <w:footnote w:type="continuationSeparator" w:id="0">
    <w:p w14:paraId="4FF78BB3" w14:textId="77777777" w:rsidR="003F6347" w:rsidRDefault="003F6347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88503" w14:textId="77777777" w:rsidR="009E08D1" w:rsidRDefault="009E0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5ACA" w14:textId="77777777" w:rsidR="009E08D1" w:rsidRDefault="009E08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3310" w14:textId="77777777" w:rsidR="009E08D1" w:rsidRDefault="009E0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E592A"/>
    <w:multiLevelType w:val="hybridMultilevel"/>
    <w:tmpl w:val="073607E4"/>
    <w:lvl w:ilvl="0" w:tplc="F49A72FE">
      <w:start w:val="1"/>
      <w:numFmt w:val="decimal"/>
      <w:lvlText w:val="%1."/>
      <w:lvlJc w:val="left"/>
      <w:pPr>
        <w:ind w:left="7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67806AFF"/>
    <w:multiLevelType w:val="hybridMultilevel"/>
    <w:tmpl w:val="43FEF0C2"/>
    <w:lvl w:ilvl="0" w:tplc="82A0A30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2A"/>
    <w:rsid w:val="0000621B"/>
    <w:rsid w:val="00074688"/>
    <w:rsid w:val="00074B75"/>
    <w:rsid w:val="00077BC8"/>
    <w:rsid w:val="000A3381"/>
    <w:rsid w:val="000B4619"/>
    <w:rsid w:val="00102CA8"/>
    <w:rsid w:val="00124D58"/>
    <w:rsid w:val="0015086A"/>
    <w:rsid w:val="001A39D1"/>
    <w:rsid w:val="001A577A"/>
    <w:rsid w:val="001A7891"/>
    <w:rsid w:val="001D482A"/>
    <w:rsid w:val="001F643C"/>
    <w:rsid w:val="002A15E7"/>
    <w:rsid w:val="003468B3"/>
    <w:rsid w:val="00380CC6"/>
    <w:rsid w:val="003A4FBF"/>
    <w:rsid w:val="003E5CFD"/>
    <w:rsid w:val="003F6347"/>
    <w:rsid w:val="004061C2"/>
    <w:rsid w:val="00490684"/>
    <w:rsid w:val="004A4068"/>
    <w:rsid w:val="004E2180"/>
    <w:rsid w:val="004E661F"/>
    <w:rsid w:val="0054053C"/>
    <w:rsid w:val="005A1D51"/>
    <w:rsid w:val="006874BB"/>
    <w:rsid w:val="00697EB2"/>
    <w:rsid w:val="006B0359"/>
    <w:rsid w:val="00786D66"/>
    <w:rsid w:val="00796CBE"/>
    <w:rsid w:val="007B3E28"/>
    <w:rsid w:val="007B6FCD"/>
    <w:rsid w:val="007E7481"/>
    <w:rsid w:val="00830E4A"/>
    <w:rsid w:val="008F7BD7"/>
    <w:rsid w:val="009067A0"/>
    <w:rsid w:val="00987BE2"/>
    <w:rsid w:val="009B4635"/>
    <w:rsid w:val="009E08D1"/>
    <w:rsid w:val="009E098D"/>
    <w:rsid w:val="009E4D25"/>
    <w:rsid w:val="009E730E"/>
    <w:rsid w:val="009F3812"/>
    <w:rsid w:val="00A92293"/>
    <w:rsid w:val="00AD72EF"/>
    <w:rsid w:val="00AE1832"/>
    <w:rsid w:val="00B378CF"/>
    <w:rsid w:val="00B4673C"/>
    <w:rsid w:val="00BC478A"/>
    <w:rsid w:val="00BC7152"/>
    <w:rsid w:val="00BD049C"/>
    <w:rsid w:val="00BE3BD5"/>
    <w:rsid w:val="00C47E0A"/>
    <w:rsid w:val="00C575B6"/>
    <w:rsid w:val="00C775A5"/>
    <w:rsid w:val="00CC6224"/>
    <w:rsid w:val="00CC7E21"/>
    <w:rsid w:val="00CD7B09"/>
    <w:rsid w:val="00D077E6"/>
    <w:rsid w:val="00D9628D"/>
    <w:rsid w:val="00DD178D"/>
    <w:rsid w:val="00E13B3D"/>
    <w:rsid w:val="00E5401A"/>
    <w:rsid w:val="00E554A3"/>
    <w:rsid w:val="00E6649C"/>
    <w:rsid w:val="00EA1DDA"/>
    <w:rsid w:val="00F35C85"/>
    <w:rsid w:val="00F55FC1"/>
    <w:rsid w:val="00FA2E3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15086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B4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2022-01-27T13:25:00Z</dcterms:created>
  <dcterms:modified xsi:type="dcterms:W3CDTF">2022-03-27T10:37:00Z</dcterms:modified>
</cp:coreProperties>
</file>