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sz w:val="32"/>
          <w:szCs w:val="32"/>
        </w:rPr>
      </w:pPr>
      <w:r>
        <w:rPr>
          <w:rFonts w:cs="Times New Roman"/>
          <w:b/>
          <w:bCs/>
          <w:sz w:val="32"/>
          <w:szCs w:val="32"/>
          <w:lang w:val="en-US"/>
        </w:rPr>
        <w:t>Testing of the high-energy π</w:t>
      </w:r>
      <w:r>
        <w:rPr>
          <w:rFonts w:eastAsia="" w:cs="Times New Roman" w:eastAsiaTheme="minorEastAsia"/>
          <w:b/>
          <w:bCs/>
          <w:sz w:val="32"/>
          <w:szCs w:val="32"/>
          <w:lang w:val="en-US"/>
        </w:rPr>
        <w:t xml:space="preserve"> and K meson production by the  primary cosmic protons and helium nuclei </w:t>
      </w:r>
    </w:p>
    <w:p>
      <w:pPr>
        <w:pStyle w:val="Normal"/>
        <w:widowControl w:val="false"/>
        <w:jc w:val="center"/>
        <w:rPr>
          <w:lang w:val="en-US"/>
        </w:rPr>
      </w:pPr>
      <w:r>
        <w:rPr>
          <w:lang w:val="en-US"/>
        </w:rPr>
      </w:r>
    </w:p>
    <w:p>
      <w:pPr>
        <w:pStyle w:val="Normal"/>
        <w:widowControl w:val="false"/>
        <w:jc w:val="center"/>
        <w:rPr/>
      </w:pPr>
      <w:r>
        <w:rPr>
          <w:rFonts w:cs="Times New Roman"/>
          <w:sz w:val="28"/>
          <w:szCs w:val="28"/>
          <w:lang w:val="en-US"/>
        </w:rPr>
        <w:t>L. G. Dedenko</w:t>
      </w:r>
      <w:r>
        <w:rPr>
          <w:rFonts w:cs="Times New Roman"/>
          <w:sz w:val="28"/>
          <w:szCs w:val="28"/>
          <w:vertAlign w:val="superscript"/>
          <w:lang w:val="en-US"/>
        </w:rPr>
        <w:t>1;2</w:t>
      </w:r>
      <w:r>
        <w:rPr>
          <w:rFonts w:cs="Times New Roman"/>
          <w:sz w:val="28"/>
          <w:szCs w:val="28"/>
          <w:lang w:val="en-US"/>
        </w:rPr>
        <w:t>, A.V. Lukyashin</w:t>
      </w:r>
      <w:r>
        <w:rPr>
          <w:rFonts w:cs="Times New Roman"/>
          <w:sz w:val="28"/>
          <w:szCs w:val="28"/>
          <w:vertAlign w:val="superscript"/>
          <w:lang w:val="en-US"/>
        </w:rPr>
        <w:t>3;1</w:t>
      </w:r>
      <w:r>
        <w:rPr>
          <w:rFonts w:cs="Times New Roman"/>
          <w:sz w:val="28"/>
          <w:szCs w:val="28"/>
          <w:lang w:val="en-US"/>
        </w:rPr>
        <w:t>, T. M. Roganova</w:t>
      </w:r>
      <w:r>
        <w:rPr>
          <w:rFonts w:cs="Times New Roman"/>
          <w:sz w:val="28"/>
          <w:szCs w:val="28"/>
          <w:vertAlign w:val="superscript"/>
          <w:lang w:val="en-US"/>
        </w:rPr>
        <w:t>2;1</w:t>
      </w:r>
    </w:p>
    <w:p>
      <w:pPr>
        <w:pStyle w:val="Normal"/>
        <w:widowControl w:val="false"/>
        <w:jc w:val="center"/>
        <w:rPr/>
      </w:pPr>
      <w:r>
        <w:rPr>
          <w:i/>
          <w:iCs/>
          <w:vertAlign w:val="superscript"/>
          <w:lang w:val="en-US"/>
        </w:rPr>
        <w:t>1</w:t>
      </w:r>
      <w:r>
        <w:rPr>
          <w:rFonts w:cs="Times New Roman"/>
          <w:i/>
          <w:iCs/>
          <w:sz w:val="24"/>
          <w:szCs w:val="24"/>
          <w:lang w:val="en-US"/>
        </w:rPr>
        <w:t>Faculty of Physics, Lomonosov Moscow State University, Leninskie Gory, 119991 Moscow, Russia</w:t>
      </w:r>
      <w:r>
        <w:rPr>
          <w:i/>
          <w:iCs/>
          <w:lang w:val="en-US"/>
        </w:rPr>
        <w:t xml:space="preserve">; </w:t>
      </w:r>
      <w:r>
        <w:rPr>
          <w:i/>
          <w:iCs/>
          <w:vertAlign w:val="superscript"/>
          <w:lang w:val="en-US"/>
        </w:rPr>
        <w:t>2</w:t>
      </w:r>
      <w:r>
        <w:rPr>
          <w:i/>
          <w:lang w:val="en-US"/>
        </w:rPr>
        <w:t xml:space="preserve"> </w:t>
      </w:r>
      <w:r>
        <w:rPr>
          <w:rFonts w:cs="Times New Roman"/>
          <w:i/>
          <w:sz w:val="24"/>
          <w:szCs w:val="24"/>
          <w:lang w:val="en-US"/>
        </w:rPr>
        <w:t>SINP MSU, Lomonosov Moscow State University, Leninskie Gory, 119234 Moscow, Russia</w:t>
      </w:r>
      <w:r>
        <w:rPr>
          <w:i/>
          <w:iCs/>
          <w:lang w:val="en-US"/>
        </w:rPr>
        <w:t xml:space="preserve">; </w:t>
      </w:r>
      <w:r>
        <w:rPr>
          <w:i/>
          <w:iCs/>
          <w:vertAlign w:val="superscript"/>
          <w:lang w:val="en-US"/>
        </w:rPr>
        <w:t>3</w:t>
      </w:r>
      <w:r>
        <w:rPr>
          <w:i/>
          <w:lang w:val="en-US"/>
        </w:rPr>
        <w:t> </w:t>
      </w:r>
      <w:r>
        <w:rPr>
          <w:rFonts w:cs="Times New Roman"/>
          <w:i/>
          <w:sz w:val="24"/>
          <w:szCs w:val="24"/>
          <w:lang w:val="en-US"/>
        </w:rPr>
        <w:t>National Research Nuclear University (MEPhI) Moscow Engineering Physics Institute, 115409 Moscow, Russia</w:t>
      </w:r>
    </w:p>
    <w:p>
      <w:pPr>
        <w:pStyle w:val="Normal"/>
        <w:widowControl w:val="false"/>
        <w:tabs>
          <w:tab w:val="center" w:pos="4536" w:leader="none"/>
          <w:tab w:val="left" w:pos="6535" w:leader="none"/>
        </w:tabs>
        <w:rPr/>
      </w:pPr>
      <w:r>
        <w:rPr>
          <w:lang w:val="en-US"/>
        </w:rPr>
        <w:tab/>
        <w:t>E-mail: lukyashin.anton@physics.msu.ru</w:t>
        <w:tab/>
      </w:r>
    </w:p>
    <w:p>
      <w:pPr>
        <w:pStyle w:val="Normal"/>
        <w:widowControl w:val="false"/>
        <w:jc w:val="center"/>
        <w:rPr>
          <w:lang w:val="en-US"/>
        </w:rPr>
      </w:pPr>
      <w:r>
        <w:rPr>
          <w:lang w:val="en-US"/>
        </w:rPr>
      </w:r>
    </w:p>
    <w:p>
      <w:pPr>
        <w:pStyle w:val="Normal"/>
        <w:widowControl w:val="false"/>
        <w:ind w:hanging="0"/>
        <w:jc w:val="both"/>
        <w:rPr>
          <w:rFonts w:cs="Times New Roman"/>
          <w:b/>
          <w:b/>
          <w:bCs/>
          <w:sz w:val="28"/>
          <w:szCs w:val="28"/>
          <w:lang w:val="en-US"/>
        </w:rPr>
      </w:pPr>
      <w:r>
        <w:rPr>
          <w:rFonts w:cs="Times New Roman"/>
          <w:b/>
          <w:bCs/>
          <w:sz w:val="28"/>
          <w:szCs w:val="28"/>
          <w:lang w:val="en-US"/>
        </w:rPr>
      </w:r>
    </w:p>
    <w:p>
      <w:pPr>
        <w:pStyle w:val="Normal"/>
        <w:spacing w:lineRule="auto" w:line="240" w:before="0" w:after="0"/>
        <w:jc w:val="center"/>
        <w:rPr/>
      </w:pPr>
      <w:r>
        <w:rPr>
          <w:rFonts w:cs="Times New Roman"/>
          <w:b/>
          <w:bCs/>
          <w:sz w:val="28"/>
          <w:szCs w:val="28"/>
          <w:lang w:val="en-US"/>
        </w:rPr>
        <w:t>Abstract.</w:t>
      </w:r>
    </w:p>
    <w:p>
      <w:pPr>
        <w:pStyle w:val="Normal"/>
        <w:widowControl w:val="false"/>
        <w:spacing w:lineRule="auto" w:line="240" w:before="0" w:after="0"/>
        <w:ind w:firstLine="340"/>
        <w:jc w:val="both"/>
        <w:rPr/>
      </w:pPr>
      <w:r>
        <w:rPr>
          <w:rFonts w:cs="Times New Roman"/>
          <w:sz w:val="28"/>
          <w:szCs w:val="28"/>
          <w:lang w:val="en-US"/>
        </w:rPr>
        <w:t>The primary cosmic particles with very high energies are initiating huge cascades of various secondary particles in the atmosphere. The atmospheric muon spectrum at energies from 100 up to 10</w:t>
      </w:r>
      <w:r>
        <w:rPr>
          <w:rFonts w:cs="Times New Roman"/>
          <w:sz w:val="28"/>
          <w:szCs w:val="28"/>
          <w:vertAlign w:val="superscript"/>
          <w:lang w:val="en-US"/>
        </w:rPr>
        <w:t>5</w:t>
      </w:r>
      <w:r>
        <w:rPr>
          <w:rFonts w:eastAsia="" w:cs="Times New Roman" w:eastAsiaTheme="minorEastAsia"/>
          <w:sz w:val="28"/>
          <w:szCs w:val="28"/>
          <w:lang w:val="en-US"/>
        </w:rPr>
        <w:t xml:space="preserve"> GeV is formed in decays of the most energetic </w:t>
      </w:r>
      <w:r>
        <w:rPr>
          <w:rFonts w:eastAsia="" w:cs="Times New Roman" w:eastAsiaTheme="minorEastAsia"/>
          <w:sz w:val="28"/>
          <w:szCs w:val="28"/>
          <w:lang w:val="en-US"/>
        </w:rPr>
        <w:t>π</w:t>
      </w:r>
      <w:r>
        <w:rPr>
          <w:rFonts w:eastAsia="" w:cs="Times New Roman" w:eastAsiaTheme="minorEastAsia"/>
          <w:sz w:val="28"/>
          <w:szCs w:val="28"/>
          <w:lang w:val="en-US"/>
        </w:rPr>
        <w:t xml:space="preserve"> and K mesons produced by the primary protons and more heavy nuclei with energies above the threshold and up to 10</w:t>
      </w:r>
      <w:r>
        <w:rPr>
          <w:rFonts w:eastAsia="" w:cs="Times New Roman" w:eastAsiaTheme="minorEastAsia"/>
          <w:sz w:val="28"/>
          <w:szCs w:val="28"/>
          <w:vertAlign w:val="superscript"/>
          <w:lang w:val="en-US"/>
        </w:rPr>
        <w:t>7</w:t>
      </w:r>
      <w:r>
        <w:rPr>
          <w:rFonts w:eastAsia="" w:cs="Times New Roman" w:eastAsiaTheme="minorEastAsia"/>
          <w:sz w:val="28"/>
          <w:szCs w:val="28"/>
          <w:lang w:val="en-US"/>
        </w:rPr>
        <w:t xml:space="preserve"> GeV. The primary nuclei may be regarded as a flux of nucleons. </w:t>
      </w:r>
      <w:r>
        <w:rPr>
          <w:rFonts w:cs="Times New Roman"/>
          <w:bCs/>
          <w:sz w:val="28"/>
          <w:szCs w:val="28"/>
          <w:lang w:val="en-US"/>
        </w:rPr>
        <w:t xml:space="preserve">A sophisticated scheme of simulations of the atmospheric vertical muon flux has been elaborated. </w:t>
      </w:r>
      <w:r>
        <w:rPr>
          <w:rFonts w:cs="Times New Roman"/>
          <w:sz w:val="28"/>
          <w:szCs w:val="28"/>
          <w:lang w:val="en-US"/>
        </w:rPr>
        <w:t>The partial differential energy spectra of the atmospheric vertical muons in the air shower cascades initiated by primary cosmic nucleons with different fixed energies had been simulated with the help of the program package CORSIKA with statistics of 10</w:t>
      </w:r>
      <w:r>
        <w:rPr>
          <w:rFonts w:cs="Times New Roman"/>
          <w:sz w:val="28"/>
          <w:szCs w:val="28"/>
          <w:vertAlign w:val="superscript"/>
          <w:lang w:val="en-US"/>
        </w:rPr>
        <w:t>6</w:t>
      </w:r>
      <w:r>
        <w:rPr>
          <w:rFonts w:cs="Times New Roman"/>
          <w:sz w:val="28"/>
          <w:szCs w:val="28"/>
          <w:lang w:val="en-US"/>
        </w:rPr>
        <w:t xml:space="preserve">. The suggested </w:t>
      </w:r>
      <w:r>
        <w:rPr>
          <w:rFonts w:cs="Times New Roman"/>
          <w:bCs/>
          <w:sz w:val="28"/>
          <w:szCs w:val="28"/>
          <w:lang w:val="en-US"/>
        </w:rPr>
        <w:t xml:space="preserve">scheme of simulations provides a reasonable accuracy at high energies. </w:t>
      </w:r>
      <w:r>
        <w:rPr>
          <w:rFonts w:cs="Times New Roman"/>
          <w:sz w:val="28"/>
          <w:szCs w:val="28"/>
          <w:lang w:val="en-US"/>
        </w:rPr>
        <w:t xml:space="preserve">The eight most popular hadronic interactions </w:t>
      </w:r>
      <w:r>
        <w:rPr>
          <w:rFonts w:eastAsia="" w:cs="Times New Roman" w:eastAsiaTheme="minorEastAsia"/>
          <w:sz w:val="28"/>
          <w:szCs w:val="28"/>
          <w:lang w:val="en-US"/>
        </w:rPr>
        <w:t xml:space="preserve">models </w:t>
      </w:r>
      <w:r>
        <w:rPr>
          <w:rFonts w:cs="Times New Roman"/>
          <w:sz w:val="28"/>
          <w:szCs w:val="28"/>
          <w:lang w:val="en-US"/>
        </w:rPr>
        <w:t xml:space="preserve">QGSJET01, QGSJET II-03, QGSJET II-04, DPMJET 2.55, VENUS 4.12, EPOS LHC, SIBYLL 2.1 and SIBYLL 2.3 had been used to estimate these partial spectra. These partial spectra of muons have been convolved with the energy spectrum of the primary nucleons to estimate the atmospheric vertical muon flux. The known calculations of the primary cosmic proton and helium nuclei spectra produced in the supernova remnants had been normalized on the AMS-02 data and tested by PAMELA, ATIC-2, CREAM, ARGO-YBJ, ARGO-YBJ &amp;FWCTA, KASCADE, KASCADE-Grande, Tunka, Ice Cube and Telescope Array TALE data. The energy spectrum of the primary nucleons had been estimated with the help of these spectra. At last, the simulated spectrum of the atmospheric vertical muons had been compared with the rather accurate measurements of the atmospheric vertical muon spectra at energies above 100 GeV (e.g., L3+Cosmic, MACRO, LVD, Ice Cube data). </w:t>
      </w:r>
      <w:r>
        <w:rPr>
          <w:rFonts w:cs="Times New Roman"/>
          <w:bCs/>
          <w:sz w:val="28"/>
          <w:szCs w:val="28"/>
          <w:lang w:val="en-US"/>
        </w:rPr>
        <w:t>This c</w:t>
      </w:r>
      <w:r>
        <w:rPr>
          <w:rFonts w:cs="Times New Roman"/>
          <w:sz w:val="28"/>
          <w:szCs w:val="28"/>
          <w:lang w:val="en-US"/>
        </w:rPr>
        <w:t xml:space="preserve">omparison had demonstrated that all tested models </w:t>
      </w:r>
      <w:r>
        <w:rPr>
          <w:rFonts w:eastAsia="" w:cs="Times New Roman" w:eastAsiaTheme="minorEastAsia"/>
          <w:sz w:val="28"/>
          <w:szCs w:val="28"/>
          <w:lang w:val="en-US"/>
        </w:rPr>
        <w:t>failed to reproduce the atmospheric vertical muon flux correctly. The calculated muon fluxes</w:t>
      </w:r>
      <w:r>
        <w:rPr>
          <w:rFonts w:cs="Times New Roman"/>
          <w:sz w:val="28"/>
          <w:szCs w:val="28"/>
          <w:lang w:val="en-US"/>
        </w:rPr>
        <w:t xml:space="preserve"> happened to be below data by factors of 1.5</w:t>
      </w:r>
      <w:r>
        <w:rPr>
          <w:rFonts w:eastAsia="Times New Roman" w:cs="Times New Roman"/>
          <w:sz w:val="28"/>
          <w:szCs w:val="28"/>
          <w:lang w:val="en-US"/>
        </w:rPr>
        <w:t>÷</w:t>
      </w:r>
      <w:r>
        <w:rPr>
          <w:rFonts w:cs="Times New Roman"/>
          <w:sz w:val="28"/>
          <w:szCs w:val="28"/>
          <w:lang w:val="en-US"/>
        </w:rPr>
        <w:t xml:space="preserve">2. Therefore, all tested models underestimate the production of the most energetic charged </w:t>
      </w:r>
      <w:r>
        <w:rPr>
          <w:rFonts w:eastAsia="Times New Roman" w:cs="Times New Roman"/>
          <w:sz w:val="28"/>
          <w:szCs w:val="28"/>
          <w:lang w:val="en-US"/>
        </w:rPr>
        <w:t>π</w:t>
      </w:r>
      <w:r>
        <w:rPr>
          <w:rFonts w:cs="Times New Roman"/>
          <w:sz w:val="28"/>
          <w:szCs w:val="28"/>
          <w:lang w:val="en-US"/>
        </w:rPr>
        <w:t xml:space="preserve"> and K mesons by the primary cosmic nucleons by the same factors at energies from 10</w:t>
      </w:r>
      <w:r>
        <w:rPr>
          <w:rFonts w:cs="Times New Roman"/>
          <w:sz w:val="28"/>
          <w:szCs w:val="28"/>
          <w:vertAlign w:val="superscript"/>
          <w:lang w:val="en-US"/>
        </w:rPr>
        <w:t>2</w:t>
      </w:r>
      <w:r>
        <w:rPr>
          <w:rFonts w:cs="Times New Roman"/>
          <w:sz w:val="28"/>
          <w:szCs w:val="28"/>
          <w:lang w:val="en-US"/>
        </w:rPr>
        <w:t xml:space="preserve">  up to  10</w:t>
      </w:r>
      <w:r>
        <w:rPr>
          <w:rFonts w:cs="Times New Roman"/>
          <w:sz w:val="28"/>
          <w:szCs w:val="28"/>
          <w:vertAlign w:val="superscript"/>
          <w:lang w:val="en-US"/>
        </w:rPr>
        <w:t>7</w:t>
      </w:r>
      <w:r>
        <w:rPr>
          <w:rFonts w:cs="Times New Roman"/>
          <w:sz w:val="28"/>
          <w:szCs w:val="28"/>
          <w:lang w:val="en-US"/>
        </w:rPr>
        <w:t xml:space="preserve"> GeV. </w:t>
      </w:r>
    </w:p>
    <w:sectPr>
      <w:headerReference w:type="default" r:id="rId2"/>
      <w:footerReference w:type="default" r:id="rId3"/>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settings.xml><?xml version="1.0" encoding="utf-8"?>
<w:settings xmlns:w="http://schemas.openxmlformats.org/wordprocessingml/2006/main">
  <w:zoom w:percent="9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Header"/>
    <w:basedOn w:val="Normal"/>
    <w:link w:val="HeaderChar"/>
    <w:uiPriority w:val="99"/>
    <w:unhideWhenUsed/>
    <w:rsid w:val="004061c2"/>
    <w:pPr>
      <w:tabs>
        <w:tab w:val="center" w:pos="4844" w:leader="none"/>
        <w:tab w:val="right" w:pos="9689" w:leader="none"/>
      </w:tabs>
    </w:pPr>
    <w:rPr/>
  </w:style>
  <w:style w:type="paragraph" w:styleId="Style20">
    <w:name w:val="Footer"/>
    <w:basedOn w:val="Normal"/>
    <w:link w:val="FooterChar"/>
    <w:uiPriority w:val="99"/>
    <w:unhideWhenUsed/>
    <w:rsid w:val="004061c2"/>
    <w:pPr>
      <w:tabs>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LibreOffice/6.0.7.3$Windows_x86 LibreOffice_project/dc89aa7a9eabfd848af146d5086077aeed2ae4a5</Application>
  <Pages>1</Pages>
  <Words>415</Words>
  <Characters>2286</Characters>
  <CharactersWithSpaces>2702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ru-RU</dc:language>
  <cp:lastModifiedBy/>
  <dcterms:modified xsi:type="dcterms:W3CDTF">2022-03-22T19:00:07Z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