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bCs/>
          <w:sz w:val="32"/>
          <w:szCs w:val="32"/>
          <w:lang w:val="en-US"/>
        </w:rPr>
      </w:pPr>
      <w:r>
        <w:rPr>
          <w:b/>
          <w:bCs/>
          <w:sz w:val="32"/>
          <w:szCs w:val="32"/>
          <w:lang w:val="en-US" w:eastAsia="ru-RU"/>
        </w:rPr>
        <w:t>MAPbBr</w:t>
      </w:r>
      <w:r>
        <w:rPr>
          <w:b/>
          <w:bCs/>
          <w:sz w:val="32"/>
          <w:szCs w:val="32"/>
          <w:vertAlign w:val="subscript"/>
          <w:lang w:val="en-US" w:eastAsia="ru-RU"/>
        </w:rPr>
        <w:t>3</w:t>
      </w:r>
      <w:r>
        <w:rPr>
          <w:b/>
          <w:bCs/>
          <w:sz w:val="32"/>
          <w:szCs w:val="32"/>
          <w:lang w:val="en-US"/>
        </w:rPr>
        <w:t xml:space="preserve">-BASED RADIATION DETECTOR </w:t>
      </w:r>
    </w:p>
    <w:p>
      <w:pPr>
        <w:pStyle w:val="Normal"/>
        <w:widowControl w:val="false"/>
        <w:jc w:val="center"/>
        <w:rPr>
          <w:lang w:val="en-US"/>
        </w:rPr>
      </w:pPr>
      <w:r>
        <w:rPr>
          <w:lang w:val="en-US"/>
        </w:rPr>
      </w:r>
    </w:p>
    <w:p>
      <w:pPr>
        <w:pStyle w:val="Normal"/>
        <w:widowControl w:val="false"/>
        <w:jc w:val="center"/>
        <w:rPr>
          <w:sz w:val="28"/>
          <w:szCs w:val="28"/>
          <w:lang w:val="en-US"/>
        </w:rPr>
      </w:pPr>
      <w:r>
        <w:rPr>
          <w:sz w:val="28"/>
          <w:szCs w:val="28"/>
          <w:lang w:val="en-US"/>
        </w:rPr>
        <w:t xml:space="preserve">M. T. R. </w:t>
      </w:r>
      <w:r>
        <w:rPr>
          <w:sz w:val="28"/>
          <w:szCs w:val="28"/>
          <w:lang w:val="en-US" w:eastAsia="ru-RU"/>
        </w:rPr>
        <w:t>Zaitov</w:t>
      </w:r>
      <w:r>
        <w:rPr>
          <w:sz w:val="28"/>
          <w:szCs w:val="28"/>
          <w:lang w:val="en-US"/>
        </w:rPr>
        <w:t>, E. N. Dulov</w:t>
      </w:r>
    </w:p>
    <w:p>
      <w:pPr>
        <w:pStyle w:val="Normal"/>
        <w:widowControl w:val="false"/>
        <w:jc w:val="center"/>
        <w:rPr>
          <w:i/>
          <w:i/>
          <w:iCs/>
          <w:lang w:val="en-US"/>
        </w:rPr>
      </w:pPr>
      <w:r>
        <w:rPr>
          <w:rStyle w:val="StrongEmphasis"/>
          <w:b w:val="false"/>
          <w:bCs w:val="false"/>
          <w:i/>
          <w:iCs/>
          <w:position w:val="0"/>
          <w:sz w:val="24"/>
          <w:sz w:val="24"/>
          <w:vertAlign w:val="baseline"/>
          <w:lang w:val="en-US"/>
        </w:rPr>
        <w:t>Kazan Federal University</w:t>
      </w:r>
      <w:r>
        <w:rPr>
          <w:i/>
          <w:iCs/>
          <w:lang w:val="en-US"/>
        </w:rPr>
        <w:t>, Kazan, Russia</w:t>
      </w:r>
    </w:p>
    <w:p>
      <w:pPr>
        <w:pStyle w:val="Normal"/>
        <w:widowControl w:val="false"/>
        <w:tabs>
          <w:tab w:val="clear" w:pos="708"/>
          <w:tab w:val="center" w:pos="4536" w:leader="none"/>
          <w:tab w:val="left" w:pos="6535" w:leader="none"/>
        </w:tabs>
        <w:rPr>
          <w:lang w:val="en-US"/>
        </w:rPr>
      </w:pPr>
      <w:r>
        <w:rPr>
          <w:lang w:val="en-US"/>
        </w:rPr>
        <w:tab/>
        <w:t>E-mail: mintimir.zaitov@gmail.com</w:t>
      </w:r>
    </w:p>
    <w:p>
      <w:pPr>
        <w:pStyle w:val="Normal"/>
        <w:widowControl w:val="false"/>
        <w:jc w:val="center"/>
        <w:rPr>
          <w:lang w:val="en-US"/>
        </w:rPr>
      </w:pPr>
      <w:r>
        <w:rPr>
          <w:lang w:val="en-US"/>
        </w:rPr>
      </w:r>
    </w:p>
    <w:p>
      <w:pPr>
        <w:pStyle w:val="Normal"/>
        <w:widowControl w:val="false"/>
        <w:ind w:firstLine="340"/>
        <w:jc w:val="both"/>
        <w:rPr>
          <w:sz w:val="28"/>
          <w:szCs w:val="28"/>
          <w:lang w:val="en-US"/>
        </w:rPr>
      </w:pPr>
      <w:r>
        <w:rPr>
          <w:sz w:val="28"/>
          <w:szCs w:val="28"/>
          <w:lang w:val="en-US"/>
        </w:rPr>
        <w:t>Recently the opportunity of using metalloorganic perovskites as a basic material for semiconductor detectors of ionizing radiation was demonstrated [1]. Presence of lead atoms make possible appearance of small size devices intended for personal dosimetry purposes. Crystal growing from solutions provides low cost of these devices [2]. Chlorine substituted methilammonium lead bromide perovskites MAPbBr</w:t>
      </w:r>
      <w:r>
        <w:rPr>
          <w:sz w:val="28"/>
          <w:szCs w:val="28"/>
          <w:vertAlign w:val="subscript"/>
          <w:lang w:val="en-US"/>
        </w:rPr>
        <w:t>3-x</w:t>
      </w:r>
      <w:r>
        <w:rPr>
          <w:sz w:val="28"/>
          <w:szCs w:val="28"/>
          <w:lang w:val="en-US"/>
        </w:rPr>
        <w:t>Cl</w:t>
      </w:r>
      <w:r>
        <w:rPr>
          <w:sz w:val="28"/>
          <w:szCs w:val="28"/>
          <w:vertAlign w:val="subscript"/>
          <w:lang w:val="en-US"/>
        </w:rPr>
        <w:t>x</w:t>
      </w:r>
      <w:r>
        <w:rPr>
          <w:sz w:val="28"/>
          <w:szCs w:val="28"/>
          <w:lang w:val="en-US"/>
        </w:rPr>
        <w:t xml:space="preserve"> was investigated in 2017 [3], and it was demonstrated by authors that the ratio of chlorine to bromine atoms has an impact on the energy resolution of MAPbBr</w:t>
      </w:r>
      <w:r>
        <w:rPr>
          <w:sz w:val="28"/>
          <w:szCs w:val="28"/>
          <w:vertAlign w:val="subscript"/>
          <w:lang w:val="en-US"/>
        </w:rPr>
        <w:t>3-x</w:t>
      </w:r>
      <w:r>
        <w:rPr>
          <w:sz w:val="28"/>
          <w:szCs w:val="28"/>
          <w:lang w:val="en-US"/>
        </w:rPr>
        <w:t>Cl</w:t>
      </w:r>
      <w:r>
        <w:rPr>
          <w:sz w:val="28"/>
          <w:szCs w:val="28"/>
          <w:vertAlign w:val="subscript"/>
          <w:lang w:val="en-US"/>
        </w:rPr>
        <w:t>x</w:t>
      </w:r>
      <w:r>
        <w:rPr>
          <w:sz w:val="28"/>
          <w:szCs w:val="28"/>
          <w:lang w:val="en-US"/>
        </w:rPr>
        <w:t>-based detectors. At the present time MAPbBr</w:t>
      </w:r>
      <w:r>
        <w:rPr>
          <w:sz w:val="28"/>
          <w:szCs w:val="28"/>
          <w:vertAlign w:val="subscript"/>
          <w:lang w:val="en-US"/>
        </w:rPr>
        <w:t>3-x</w:t>
      </w:r>
      <w:r>
        <w:rPr>
          <w:sz w:val="28"/>
          <w:szCs w:val="28"/>
          <w:lang w:val="en-US"/>
        </w:rPr>
        <w:t>Cl</w:t>
      </w:r>
      <w:r>
        <w:rPr>
          <w:sz w:val="28"/>
          <w:szCs w:val="28"/>
          <w:vertAlign w:val="subscript"/>
          <w:lang w:val="en-US"/>
        </w:rPr>
        <w:t>x</w:t>
      </w:r>
      <w:r>
        <w:rPr>
          <w:sz w:val="28"/>
          <w:szCs w:val="28"/>
          <w:lang w:val="en-US"/>
        </w:rPr>
        <w:t>-based detectors becomes comparable by practical characteristics to widespread stintillator-based detectors, whereas pure MAPbBr</w:t>
      </w:r>
      <w:r>
        <w:rPr>
          <w:sz w:val="28"/>
          <w:szCs w:val="28"/>
          <w:vertAlign w:val="subscript"/>
          <w:lang w:val="en-US"/>
        </w:rPr>
        <w:t>3</w:t>
      </w:r>
      <w:r>
        <w:rPr>
          <w:sz w:val="28"/>
          <w:szCs w:val="28"/>
          <w:lang w:val="en-US"/>
        </w:rPr>
        <w:t xml:space="preserve"> doesn’t allow obtaining energy resolution at all. Such a behavior demands investigation of the influence of structural and topological defects on electric properties and band structure of metalloorganic semiconductors. Electrical transport properties may be investigated by dielectric spectroscopy, which can provide information about impurity levels [4].</w:t>
      </w:r>
    </w:p>
    <w:p>
      <w:pPr>
        <w:pStyle w:val="Normal"/>
        <w:widowControl w:val="false"/>
        <w:ind w:firstLine="340"/>
        <w:jc w:val="both"/>
        <w:rPr>
          <w:sz w:val="28"/>
          <w:szCs w:val="28"/>
          <w:lang w:val="en-US"/>
        </w:rPr>
      </w:pPr>
      <w:r>
        <w:rPr>
          <w:sz w:val="28"/>
          <w:szCs w:val="28"/>
          <w:lang w:val="en-US"/>
        </w:rPr>
        <w:t>The purpose of this work was to obtain MAPbBr</w:t>
      </w:r>
      <w:r>
        <w:rPr>
          <w:sz w:val="28"/>
          <w:szCs w:val="28"/>
          <w:vertAlign w:val="subscript"/>
          <w:lang w:val="en-US"/>
        </w:rPr>
        <w:t>3-x</w:t>
      </w:r>
      <w:r>
        <w:rPr>
          <w:sz w:val="28"/>
          <w:szCs w:val="28"/>
          <w:lang w:val="en-US"/>
        </w:rPr>
        <w:t>Cl</w:t>
      </w:r>
      <w:r>
        <w:rPr>
          <w:sz w:val="28"/>
          <w:szCs w:val="28"/>
          <w:vertAlign w:val="subscript"/>
          <w:lang w:val="en-US"/>
        </w:rPr>
        <w:t>x</w:t>
      </w:r>
      <w:r>
        <w:rPr>
          <w:sz w:val="28"/>
          <w:szCs w:val="28"/>
          <w:lang w:val="en-US"/>
        </w:rPr>
        <w:t xml:space="preserve"> crystals by an original method, to study their transport properties using impedance and optical spectroscopy, to find out the possibility of their application in semiconductor detectors of ionizing radiation.</w:t>
      </w:r>
    </w:p>
    <w:p>
      <w:pPr>
        <w:pStyle w:val="Normal"/>
        <w:widowControl w:val="false"/>
        <w:ind w:firstLine="340"/>
        <w:jc w:val="both"/>
        <w:rPr>
          <w:sz w:val="28"/>
          <w:szCs w:val="28"/>
          <w:lang w:val="en-US"/>
        </w:rPr>
      </w:pPr>
      <w:r>
        <w:rPr>
          <w:sz w:val="28"/>
          <w:szCs w:val="28"/>
          <w:lang w:val="en-US"/>
        </w:rPr>
      </w:r>
    </w:p>
    <w:p>
      <w:pPr>
        <w:pStyle w:val="Normal"/>
        <w:widowControl w:val="false"/>
        <w:ind w:left="340" w:hanging="0"/>
        <w:jc w:val="both"/>
        <w:rPr>
          <w:lang w:val="en-US"/>
        </w:rPr>
      </w:pPr>
      <w:r>
        <w:rPr>
          <w:lang w:val="en-US"/>
        </w:rPr>
        <w:t xml:space="preserve">1. S. Yakunin et </w:t>
      </w:r>
      <w:r>
        <w:rPr>
          <w:sz w:val="24"/>
          <w:szCs w:val="24"/>
          <w:lang w:val="en-US" w:eastAsia="ru-RU"/>
        </w:rPr>
        <w:t>a</w:t>
      </w:r>
      <w:r>
        <w:rPr>
          <w:lang w:val="en-US"/>
        </w:rPr>
        <w:t>l., Nat. Photon. 10, 585 (2016).</w:t>
      </w:r>
    </w:p>
    <w:p>
      <w:pPr>
        <w:pStyle w:val="Normal"/>
        <w:widowControl w:val="false"/>
        <w:ind w:left="340" w:hanging="0"/>
        <w:jc w:val="both"/>
        <w:rPr>
          <w:lang w:val="en-US"/>
        </w:rPr>
      </w:pPr>
      <w:r>
        <w:rPr>
          <w:lang w:val="en-US"/>
        </w:rPr>
        <w:t xml:space="preserve">2. W. Haotong et </w:t>
      </w:r>
      <w:r>
        <w:rPr>
          <w:sz w:val="24"/>
          <w:szCs w:val="24"/>
          <w:lang w:val="en-US" w:eastAsia="ru-RU"/>
        </w:rPr>
        <w:t>a</w:t>
      </w:r>
      <w:r>
        <w:rPr>
          <w:lang w:val="en-US"/>
        </w:rPr>
        <w:t>l., Nat. Commun. 10, 1066 (2019).</w:t>
      </w:r>
    </w:p>
    <w:p>
      <w:pPr>
        <w:pStyle w:val="Normal"/>
        <w:widowControl w:val="false"/>
        <w:ind w:left="340" w:hanging="0"/>
        <w:jc w:val="both"/>
        <w:rPr>
          <w:lang w:val="en-US"/>
        </w:rPr>
      </w:pPr>
      <w:r>
        <w:rPr>
          <w:lang w:val="en-US"/>
        </w:rPr>
        <w:t xml:space="preserve">3. H. Wei et </w:t>
      </w:r>
      <w:r>
        <w:rPr>
          <w:sz w:val="24"/>
          <w:szCs w:val="24"/>
          <w:lang w:val="en-US" w:eastAsia="ru-RU"/>
        </w:rPr>
        <w:t>a</w:t>
      </w:r>
      <w:r>
        <w:rPr>
          <w:lang w:val="en-US"/>
        </w:rPr>
        <w:t>l., Nat. Mater. 16, 826 (2017).</w:t>
      </w:r>
    </w:p>
    <w:p>
      <w:pPr>
        <w:pStyle w:val="Normal"/>
        <w:widowControl w:val="false"/>
        <w:ind w:left="340" w:hanging="0"/>
        <w:jc w:val="both"/>
        <w:rPr>
          <w:lang w:val="en-US"/>
        </w:rPr>
      </w:pPr>
      <w:r>
        <w:rPr>
          <w:lang w:val="en-US"/>
        </w:rPr>
        <w:t xml:space="preserve">4. K. Jonsher et </w:t>
      </w:r>
      <w:r>
        <w:rPr>
          <w:sz w:val="24"/>
          <w:szCs w:val="24"/>
          <w:lang w:val="en-US" w:eastAsia="ru-RU"/>
        </w:rPr>
        <w:t>a</w:t>
      </w:r>
      <w:r>
        <w:rPr>
          <w:lang w:val="en-US"/>
        </w:rPr>
        <w:t>l., Semicond. Sci. Technol. 1, 71 (1985).</w:t>
      </w:r>
    </w:p>
    <w:p>
      <w:pPr>
        <w:pStyle w:val="Normal"/>
        <w:widowControl w:val="false"/>
        <w:jc w:val="center"/>
        <w:rPr>
          <w:lang w:val="en-US"/>
        </w:rPr>
      </w:pPr>
      <w:r>
        <w:rPr/>
      </w:r>
    </w:p>
    <w:sectPr>
      <w:headerReference w:type="default" r:id="rId2"/>
      <w:footerReference w:type="default" r:id="rId3"/>
      <w:type w:val="nextPage"/>
      <w:pgSz w:w="11906" w:h="16838"/>
      <w:pgMar w:left="1701"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85"/>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4061c2"/>
    <w:rPr>
      <w:sz w:val="24"/>
      <w:lang w:val="ru-RU" w:eastAsia="ru-RU"/>
    </w:rPr>
  </w:style>
  <w:style w:type="character" w:styleId="FooterChar" w:customStyle="1">
    <w:name w:val="Footer Char"/>
    <w:basedOn w:val="DefaultParagraphFont"/>
    <w:link w:val="Footer"/>
    <w:uiPriority w:val="99"/>
    <w:qFormat/>
    <w:locked/>
    <w:rsid w:val="004061c2"/>
    <w:rPr>
      <w:sz w:val="24"/>
      <w:lang w:val="ru-RU" w:eastAsia="ru-RU"/>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4061c2"/>
    <w:pPr>
      <w:tabs>
        <w:tab w:val="clear" w:pos="708"/>
        <w:tab w:val="center" w:pos="4844" w:leader="none"/>
        <w:tab w:val="right" w:pos="9689" w:leader="none"/>
      </w:tabs>
    </w:pPr>
    <w:rPr/>
  </w:style>
  <w:style w:type="paragraph" w:styleId="Footer">
    <w:name w:val="Footer"/>
    <w:basedOn w:val="Normal"/>
    <w:link w:val="FooterChar"/>
    <w:uiPriority w:val="99"/>
    <w:unhideWhenUsed/>
    <w:rsid w:val="004061c2"/>
    <w:pPr>
      <w:tabs>
        <w:tab w:val="clear" w:pos="708"/>
        <w:tab w:val="center" w:pos="4844" w:leader="none"/>
        <w:tab w:val="right" w:pos="9689"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LibreOffice/6.4.7.2$Linux_X86_64 LibreOffice_project/40$Build-2</Application>
  <Pages>1</Pages>
  <Words>243</Words>
  <Characters>1472</Characters>
  <CharactersWithSpaces>1707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2022-01-27T13:25:00Z</dcterms:created>
  <dc:creator/>
  <dc:description/>
  <dc:language>en-US</dc:language>
  <cp:lastModifiedBy/>
  <dcterms:modified xsi:type="dcterms:W3CDTF">2022-04-21T16:04:50Z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