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6330" w14:textId="56674D8F" w:rsidR="00675ED4" w:rsidRPr="00D14F8D" w:rsidRDefault="00675ED4" w:rsidP="00675ED4">
      <w:pPr>
        <w:pStyle w:val="2"/>
        <w:spacing w:before="0" w:line="240" w:lineRule="auto"/>
        <w:jc w:val="center"/>
        <w:rPr>
          <w:rStyle w:val="jlqj4b"/>
          <w:rFonts w:ascii="Times New Roman" w:hAnsi="Times New Roman" w:cs="Times New Roman"/>
          <w:color w:val="000000" w:themeColor="text1"/>
          <w:lang w:val="en-US"/>
        </w:rPr>
      </w:pPr>
      <w:r w:rsidRPr="00D14F8D">
        <w:rPr>
          <w:rStyle w:val="jlqj4b"/>
          <w:rFonts w:ascii="Times New Roman" w:hAnsi="Times New Roman" w:cs="Times New Roman"/>
          <w:color w:val="000000" w:themeColor="text1"/>
          <w:lang w:val="en"/>
        </w:rPr>
        <w:t xml:space="preserve">EXTRAPOLATION OF THE LOWEST STATE ENERGIES </w:t>
      </w:r>
    </w:p>
    <w:p w14:paraId="269CB126" w14:textId="6171DE4D" w:rsidR="00C775A5" w:rsidRPr="00D14F8D" w:rsidRDefault="00856C52" w:rsidP="00675ED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>
        <w:rPr>
          <w:rStyle w:val="jlqj4b"/>
          <w:rFonts w:eastAsiaTheme="majorEastAsia"/>
          <w:b/>
          <w:color w:val="000000" w:themeColor="text1"/>
          <w:sz w:val="26"/>
          <w:szCs w:val="26"/>
          <w:lang w:val="en-US"/>
        </w:rPr>
        <w:t>IN</w:t>
      </w:r>
      <w:r w:rsidR="00675ED4" w:rsidRPr="00D14F8D">
        <w:rPr>
          <w:rStyle w:val="jlqj4b"/>
          <w:rFonts w:eastAsiaTheme="majorEastAsia"/>
          <w:b/>
          <w:color w:val="000000" w:themeColor="text1"/>
          <w:sz w:val="26"/>
          <w:szCs w:val="26"/>
          <w:lang w:val="en"/>
        </w:rPr>
        <w:t xml:space="preserve"> SUPERHEAVY EVEN-EVEN NUCLEI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1A8BC546" w14:textId="66A34174" w:rsidR="00D14F8D" w:rsidRDefault="00675ED4" w:rsidP="00D14F8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  <w:lang w:val="es-ES"/>
        </w:rPr>
      </w:pPr>
      <w:r w:rsidRPr="00D14F8D">
        <w:rPr>
          <w:sz w:val="28"/>
          <w:szCs w:val="28"/>
          <w:lang w:val="es-ES"/>
        </w:rPr>
        <w:t>D. Efimov</w:t>
      </w:r>
      <w:r w:rsidR="000A3381" w:rsidRPr="00D14F8D">
        <w:rPr>
          <w:sz w:val="28"/>
          <w:szCs w:val="28"/>
          <w:vertAlign w:val="superscript"/>
          <w:lang w:val="es-ES"/>
        </w:rPr>
        <w:t>1</w:t>
      </w:r>
      <w:r w:rsidRPr="00D14F8D">
        <w:rPr>
          <w:sz w:val="28"/>
          <w:szCs w:val="28"/>
          <w:vertAlign w:val="superscript"/>
          <w:lang w:val="es-ES"/>
        </w:rPr>
        <w:t>,2</w:t>
      </w:r>
      <w:r w:rsidR="00C775A5" w:rsidRPr="00D14F8D">
        <w:rPr>
          <w:sz w:val="28"/>
          <w:szCs w:val="28"/>
          <w:lang w:val="es-ES"/>
        </w:rPr>
        <w:t xml:space="preserve">, </w:t>
      </w:r>
      <w:r w:rsidRPr="00D14F8D">
        <w:rPr>
          <w:sz w:val="28"/>
          <w:szCs w:val="28"/>
          <w:lang w:val="es-ES"/>
        </w:rPr>
        <w:t>I. N. Izosimov</w:t>
      </w:r>
      <w:r w:rsidRPr="00D14F8D">
        <w:rPr>
          <w:sz w:val="28"/>
          <w:szCs w:val="28"/>
          <w:vertAlign w:val="superscript"/>
          <w:lang w:val="es-ES"/>
        </w:rPr>
        <w:t xml:space="preserve"> </w:t>
      </w:r>
      <w:r w:rsidR="00077BC8" w:rsidRPr="00D14F8D">
        <w:rPr>
          <w:sz w:val="28"/>
          <w:szCs w:val="28"/>
          <w:vertAlign w:val="superscript"/>
          <w:lang w:val="es-ES"/>
        </w:rPr>
        <w:t>3</w:t>
      </w:r>
    </w:p>
    <w:p w14:paraId="2012DBAE" w14:textId="77777777" w:rsidR="00D14F8D" w:rsidRPr="00D14F8D" w:rsidRDefault="00D14F8D" w:rsidP="00D14F8D">
      <w:pPr>
        <w:pStyle w:val="ab"/>
        <w:widowControl w:val="0"/>
        <w:autoSpaceDE w:val="0"/>
        <w:autoSpaceDN w:val="0"/>
        <w:adjustRightInd w:val="0"/>
        <w:rPr>
          <w:sz w:val="28"/>
          <w:szCs w:val="28"/>
          <w:lang w:val="es-ES"/>
        </w:rPr>
      </w:pPr>
    </w:p>
    <w:p w14:paraId="35D8EE1D" w14:textId="44106543" w:rsidR="00675ED4" w:rsidRPr="002729F0" w:rsidRDefault="00675ED4" w:rsidP="0059279D">
      <w:pPr>
        <w:jc w:val="center"/>
        <w:rPr>
          <w:i/>
          <w:lang w:val="en-US"/>
        </w:rPr>
      </w:pPr>
      <w:proofErr w:type="gramStart"/>
      <w:r w:rsidRPr="002729F0">
        <w:rPr>
          <w:i/>
          <w:vertAlign w:val="superscript"/>
          <w:lang w:val="en-US"/>
        </w:rPr>
        <w:t>1</w:t>
      </w:r>
      <w:r w:rsidRPr="002729F0">
        <w:rPr>
          <w:i/>
          <w:lang w:val="en-US"/>
        </w:rPr>
        <w:t xml:space="preserve"> Admiral Makarov State University of Maritime and Inland Shipping, St. Petersburg, Russia.</w:t>
      </w:r>
      <w:proofErr w:type="gramEnd"/>
    </w:p>
    <w:p w14:paraId="5E33A48D" w14:textId="495CAA43" w:rsidR="00675ED4" w:rsidRPr="002729F0" w:rsidRDefault="00675ED4" w:rsidP="0059279D">
      <w:pPr>
        <w:jc w:val="center"/>
        <w:rPr>
          <w:i/>
          <w:lang w:val="en-US"/>
        </w:rPr>
      </w:pPr>
      <w:proofErr w:type="gramStart"/>
      <w:r w:rsidRPr="002729F0">
        <w:rPr>
          <w:i/>
          <w:vertAlign w:val="superscript"/>
          <w:lang w:val="en-US"/>
        </w:rPr>
        <w:t>2</w:t>
      </w:r>
      <w:r w:rsidRPr="002729F0">
        <w:rPr>
          <w:i/>
          <w:lang w:val="en-US"/>
        </w:rPr>
        <w:t>Ioffe Physical-Technical Institute,</w:t>
      </w:r>
      <w:r>
        <w:rPr>
          <w:i/>
          <w:lang w:val="en-US"/>
        </w:rPr>
        <w:t xml:space="preserve"> St. Petersburg, </w:t>
      </w:r>
      <w:r w:rsidR="001D79A4">
        <w:rPr>
          <w:i/>
          <w:lang w:val="en-US"/>
        </w:rPr>
        <w:t>Russia.</w:t>
      </w:r>
      <w:proofErr w:type="gramEnd"/>
      <w:r w:rsidRPr="002729F0">
        <w:rPr>
          <w:i/>
          <w:lang w:val="en-US"/>
        </w:rPr>
        <w:t xml:space="preserve"> </w:t>
      </w:r>
      <w:r w:rsidR="0059279D" w:rsidRPr="001D79A4">
        <w:rPr>
          <w:i/>
          <w:lang w:val="en-US"/>
        </w:rPr>
        <w:t xml:space="preserve">E-mail: </w:t>
      </w:r>
      <w:hyperlink r:id="rId8" w:history="1">
        <w:r w:rsidR="0059279D" w:rsidRPr="001D79A4">
          <w:rPr>
            <w:rStyle w:val="a9"/>
            <w:i/>
            <w:lang w:val="en-US"/>
          </w:rPr>
          <w:t>efimov98@mail.ru</w:t>
        </w:r>
      </w:hyperlink>
    </w:p>
    <w:p w14:paraId="7E3CA324" w14:textId="3D4B474A" w:rsidR="00675ED4" w:rsidRPr="00675ED4" w:rsidRDefault="00675ED4" w:rsidP="0059279D">
      <w:pPr>
        <w:jc w:val="center"/>
        <w:rPr>
          <w:i/>
          <w:lang w:val="en-US"/>
        </w:rPr>
      </w:pPr>
      <w:r w:rsidRPr="002729F0">
        <w:rPr>
          <w:i/>
          <w:vertAlign w:val="superscript"/>
          <w:lang w:val="en-US"/>
        </w:rPr>
        <w:t>3</w:t>
      </w:r>
      <w:r w:rsidRPr="002729F0">
        <w:rPr>
          <w:i/>
          <w:lang w:val="en-US"/>
        </w:rPr>
        <w:t xml:space="preserve">Joint Institute for Nuclear Research, </w:t>
      </w:r>
      <w:proofErr w:type="spellStart"/>
      <w:r w:rsidRPr="002729F0">
        <w:rPr>
          <w:i/>
          <w:lang w:val="en-US"/>
        </w:rPr>
        <w:t>Dubna</w:t>
      </w:r>
      <w:proofErr w:type="spellEnd"/>
      <w:r w:rsidRPr="002729F0">
        <w:rPr>
          <w:i/>
          <w:lang w:val="en-US"/>
        </w:rPr>
        <w:t>, Russia</w:t>
      </w:r>
    </w:p>
    <w:p w14:paraId="400719D6" w14:textId="77777777" w:rsidR="009E098D" w:rsidRPr="00E5401A" w:rsidRDefault="009E098D" w:rsidP="001D79A4">
      <w:pPr>
        <w:widowControl w:val="0"/>
        <w:autoSpaceDE w:val="0"/>
        <w:autoSpaceDN w:val="0"/>
        <w:adjustRightInd w:val="0"/>
        <w:rPr>
          <w:lang w:val="en-US"/>
        </w:rPr>
      </w:pPr>
    </w:p>
    <w:p w14:paraId="27EE02AF" w14:textId="0E596797" w:rsidR="00126833" w:rsidRDefault="0059279D" w:rsidP="00C91236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rStyle w:val="jlqj4b"/>
          <w:lang w:val="en-US"/>
        </w:rPr>
        <w:t>In this report the</w:t>
      </w:r>
      <w:r>
        <w:rPr>
          <w:rStyle w:val="jlqj4b"/>
          <w:lang w:val="en"/>
        </w:rPr>
        <w:t xml:space="preserve"> various </w:t>
      </w:r>
      <w:r w:rsidRPr="0059279D">
        <w:rPr>
          <w:rStyle w:val="jlqj4b"/>
          <w:lang w:val="en"/>
        </w:rPr>
        <w:t>approach</w:t>
      </w:r>
      <w:r>
        <w:rPr>
          <w:rStyle w:val="jlqj4b"/>
          <w:lang w:val="en"/>
        </w:rPr>
        <w:t>es [1</w:t>
      </w:r>
      <w:proofErr w:type="gramStart"/>
      <w:r>
        <w:rPr>
          <w:rStyle w:val="jlqj4b"/>
          <w:lang w:val="en"/>
        </w:rPr>
        <w:t>,</w:t>
      </w:r>
      <w:r w:rsidR="001B2A3B">
        <w:rPr>
          <w:rStyle w:val="jlqj4b"/>
          <w:lang w:val="en"/>
        </w:rPr>
        <w:t>2</w:t>
      </w:r>
      <w:r>
        <w:rPr>
          <w:rStyle w:val="jlqj4b"/>
          <w:lang w:val="en"/>
        </w:rPr>
        <w:t>,</w:t>
      </w:r>
      <w:r w:rsidR="001B2A3B">
        <w:rPr>
          <w:rStyle w:val="jlqj4b"/>
          <w:lang w:val="en"/>
        </w:rPr>
        <w:t>3</w:t>
      </w:r>
      <w:proofErr w:type="gramEnd"/>
      <w:r>
        <w:rPr>
          <w:rStyle w:val="jlqj4b"/>
          <w:lang w:val="en"/>
        </w:rPr>
        <w:t>] to</w:t>
      </w:r>
      <w:r w:rsidR="00382F89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 xml:space="preserve">the </w:t>
      </w:r>
      <w:r w:rsidRPr="00CC3C92">
        <w:rPr>
          <w:rFonts w:eastAsia="SFRM1200"/>
          <w:position w:val="-12"/>
        </w:rPr>
        <w:object w:dxaOrig="279" w:dyaOrig="380" w14:anchorId="696E0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9.25pt" o:ole="">
            <v:imagedata r:id="rId9" o:title=""/>
          </v:shape>
          <o:OLEObject Type="Embed" ProgID="Equation.DSMT4" ShapeID="_x0000_i1025" DrawAspect="Content" ObjectID="_1708787954" r:id="rId10"/>
        </w:object>
      </w:r>
      <w:r>
        <w:rPr>
          <w:rStyle w:val="jlqj4b"/>
          <w:lang w:val="en"/>
        </w:rPr>
        <w:t xml:space="preserve"> state energy estimations</w:t>
      </w:r>
      <w:r w:rsidR="00382F89">
        <w:rPr>
          <w:rStyle w:val="jlqj4b"/>
          <w:lang w:val="en"/>
        </w:rPr>
        <w:t xml:space="preserve"> for </w:t>
      </w:r>
      <w:proofErr w:type="spellStart"/>
      <w:r w:rsidR="00382F89">
        <w:rPr>
          <w:rStyle w:val="jlqj4b"/>
          <w:lang w:val="en"/>
        </w:rPr>
        <w:t>s</w:t>
      </w:r>
      <w:r w:rsidR="00382F89">
        <w:rPr>
          <w:rStyle w:val="jlqj4b"/>
          <w:lang w:val="en"/>
        </w:rPr>
        <w:t>u</w:t>
      </w:r>
      <w:r w:rsidR="00382F89">
        <w:rPr>
          <w:rStyle w:val="jlqj4b"/>
          <w:lang w:val="en"/>
        </w:rPr>
        <w:t>perheavy</w:t>
      </w:r>
      <w:proofErr w:type="spellEnd"/>
      <w:r w:rsidR="00382F89">
        <w:rPr>
          <w:rStyle w:val="jlqj4b"/>
          <w:lang w:val="en"/>
        </w:rPr>
        <w:t xml:space="preserve"> nuclei</w:t>
      </w:r>
      <w:r>
        <w:rPr>
          <w:rStyle w:val="jlqj4b"/>
          <w:lang w:val="en"/>
        </w:rPr>
        <w:t xml:space="preserve"> are discussed</w:t>
      </w:r>
      <w:r w:rsidR="00382F89">
        <w:rPr>
          <w:rStyle w:val="jlqj4b"/>
          <w:lang w:val="en"/>
        </w:rPr>
        <w:t>.</w:t>
      </w:r>
      <w:r w:rsidR="00675ED4" w:rsidRPr="00382F89">
        <w:rPr>
          <w:lang w:val="en-US"/>
        </w:rPr>
        <w:t xml:space="preserve"> </w:t>
      </w:r>
      <w:r w:rsidR="00382F89">
        <w:rPr>
          <w:rStyle w:val="jlqj4b"/>
          <w:lang w:val="en"/>
        </w:rPr>
        <w:t>In [1</w:t>
      </w:r>
      <w:proofErr w:type="gramStart"/>
      <w:r w:rsidR="00D14F8D">
        <w:rPr>
          <w:rStyle w:val="jlqj4b"/>
          <w:lang w:val="en"/>
        </w:rPr>
        <w:t>,</w:t>
      </w:r>
      <w:r w:rsidR="001B2A3B">
        <w:rPr>
          <w:rStyle w:val="jlqj4b"/>
          <w:lang w:val="en"/>
        </w:rPr>
        <w:t>2</w:t>
      </w:r>
      <w:proofErr w:type="gramEnd"/>
      <w:r w:rsidR="00382F89">
        <w:rPr>
          <w:rStyle w:val="jlqj4b"/>
          <w:lang w:val="en"/>
        </w:rPr>
        <w:t>], for even-even nuclei, a cor</w:t>
      </w:r>
      <w:r w:rsidR="00D14F8D">
        <w:rPr>
          <w:rStyle w:val="jlqj4b"/>
          <w:lang w:val="en"/>
        </w:rPr>
        <w:t>relation</w:t>
      </w:r>
      <w:r>
        <w:rPr>
          <w:rStyle w:val="jlqj4b"/>
          <w:lang w:val="en"/>
        </w:rPr>
        <w:t xml:space="preserve"> between the </w:t>
      </w:r>
      <w:r w:rsidRPr="00CC3C92">
        <w:rPr>
          <w:rFonts w:eastAsia="SFRM1200"/>
          <w:position w:val="-12"/>
        </w:rPr>
        <w:object w:dxaOrig="279" w:dyaOrig="380" w14:anchorId="15A1EC9D">
          <v:shape id="_x0000_i1026" type="#_x0000_t75" style="width:14.25pt;height:19.25pt" o:ole="">
            <v:imagedata r:id="rId9" o:title=""/>
          </v:shape>
          <o:OLEObject Type="Embed" ProgID="Equation.DSMT4" ShapeID="_x0000_i1026" DrawAspect="Content" ObjectID="_1708787955" r:id="rId11"/>
        </w:object>
      </w:r>
      <w:r>
        <w:rPr>
          <w:rStyle w:val="jlqj4b"/>
          <w:lang w:val="en"/>
        </w:rPr>
        <w:t xml:space="preserve"> state ene</w:t>
      </w:r>
      <w:r>
        <w:rPr>
          <w:rStyle w:val="jlqj4b"/>
          <w:lang w:val="en"/>
        </w:rPr>
        <w:t>r</w:t>
      </w:r>
      <w:r>
        <w:rPr>
          <w:rStyle w:val="jlqj4b"/>
          <w:lang w:val="en"/>
        </w:rPr>
        <w:t xml:space="preserve">gies </w:t>
      </w:r>
      <w:r w:rsidR="00382F89">
        <w:rPr>
          <w:rStyle w:val="jlqj4b"/>
          <w:lang w:val="en"/>
        </w:rPr>
        <w:t>and the deformation energies</w:t>
      </w:r>
      <w:r w:rsidR="00D14F8D">
        <w:rPr>
          <w:rStyle w:val="jlqj4b"/>
          <w:lang w:val="en"/>
        </w:rPr>
        <w:t xml:space="preserve"> was found and parametrization of the correlation curve was obtained.</w:t>
      </w:r>
      <w:r w:rsidR="00D14F8D">
        <w:rPr>
          <w:rFonts w:eastAsia="Newton-Regular"/>
          <w:lang w:val="en-US"/>
        </w:rPr>
        <w:t xml:space="preserve"> </w:t>
      </w:r>
      <w:r w:rsidR="00A850C8">
        <w:rPr>
          <w:rStyle w:val="jlqj4b"/>
          <w:lang w:val="en"/>
        </w:rPr>
        <w:t>For determination of extrapolation parameters the experimentally known ene</w:t>
      </w:r>
      <w:r w:rsidR="00A850C8">
        <w:rPr>
          <w:rStyle w:val="jlqj4b"/>
          <w:lang w:val="en"/>
        </w:rPr>
        <w:t>r</w:t>
      </w:r>
      <w:r w:rsidR="00A850C8">
        <w:rPr>
          <w:rStyle w:val="jlqj4b"/>
          <w:lang w:val="en"/>
        </w:rPr>
        <w:t xml:space="preserve">gies of </w:t>
      </w:r>
      <w:r w:rsidR="00A850C8" w:rsidRPr="00CC3C92">
        <w:rPr>
          <w:rFonts w:eastAsia="SFRM1200"/>
          <w:position w:val="-12"/>
        </w:rPr>
        <w:object w:dxaOrig="279" w:dyaOrig="380" w14:anchorId="7E177CB3">
          <v:shape id="_x0000_i1027" type="#_x0000_t75" style="width:14.25pt;height:19.25pt" o:ole="">
            <v:imagedata r:id="rId9" o:title=""/>
          </v:shape>
          <o:OLEObject Type="Embed" ProgID="Equation.DSMT4" ShapeID="_x0000_i1027" DrawAspect="Content" ObjectID="_1708787956" r:id="rId12"/>
        </w:object>
      </w:r>
      <w:r w:rsidR="00A850C8">
        <w:rPr>
          <w:rStyle w:val="jlqj4b"/>
          <w:lang w:val="en"/>
        </w:rPr>
        <w:t>states were applied</w:t>
      </w:r>
      <w:r w:rsidR="00A850C8" w:rsidRPr="00D3719B">
        <w:rPr>
          <w:lang w:val="en-US"/>
        </w:rPr>
        <w:t>.</w:t>
      </w:r>
      <w:r w:rsidR="00A850C8">
        <w:rPr>
          <w:lang w:val="en-US"/>
        </w:rPr>
        <w:t xml:space="preserve"> </w:t>
      </w:r>
      <w:r w:rsidR="00382F89">
        <w:rPr>
          <w:rStyle w:val="jlqj4b"/>
          <w:lang w:val="en"/>
        </w:rPr>
        <w:t>If the proposed parametrization is successful, then it can be used to pre</w:t>
      </w:r>
      <w:r w:rsidR="009754FA">
        <w:rPr>
          <w:rStyle w:val="jlqj4b"/>
          <w:lang w:val="en"/>
        </w:rPr>
        <w:t>dict the</w:t>
      </w:r>
      <w:r w:rsidR="00647F3F">
        <w:rPr>
          <w:rStyle w:val="jlqj4b"/>
          <w:lang w:val="en"/>
        </w:rPr>
        <w:t xml:space="preserve"> unknown</w:t>
      </w:r>
      <w:r w:rsidR="009754FA">
        <w:rPr>
          <w:rStyle w:val="jlqj4b"/>
          <w:lang w:val="en"/>
        </w:rPr>
        <w:t xml:space="preserve"> </w:t>
      </w:r>
      <w:r w:rsidR="009754FA" w:rsidRPr="00CC3C92">
        <w:rPr>
          <w:rFonts w:eastAsia="SFRM1200"/>
          <w:position w:val="-12"/>
        </w:rPr>
        <w:object w:dxaOrig="279" w:dyaOrig="380" w14:anchorId="06149F47">
          <v:shape id="_x0000_i1028" type="#_x0000_t75" style="width:14.25pt;height:19.25pt" o:ole="">
            <v:imagedata r:id="rId9" o:title=""/>
          </v:shape>
          <o:OLEObject Type="Embed" ProgID="Equation.DSMT4" ShapeID="_x0000_i1028" DrawAspect="Content" ObjectID="_1708787957" r:id="rId13"/>
        </w:object>
      </w:r>
      <w:r w:rsidR="00382F89">
        <w:rPr>
          <w:rStyle w:val="jlqj4b"/>
          <w:lang w:val="en"/>
        </w:rPr>
        <w:t>ener</w:t>
      </w:r>
      <w:r w:rsidR="00647F3F">
        <w:rPr>
          <w:rStyle w:val="jlqj4b"/>
          <w:lang w:val="en"/>
        </w:rPr>
        <w:t>gies</w:t>
      </w:r>
      <w:r w:rsidR="00382F89">
        <w:rPr>
          <w:rStyle w:val="jlqj4b"/>
          <w:lang w:val="en"/>
        </w:rPr>
        <w:t>.</w:t>
      </w:r>
      <w:r w:rsidR="00647F3F">
        <w:rPr>
          <w:lang w:val="en"/>
        </w:rPr>
        <w:t xml:space="preserve"> For such prediction</w:t>
      </w:r>
      <w:r w:rsidR="00382F89">
        <w:rPr>
          <w:rStyle w:val="jlqj4b"/>
          <w:lang w:val="en"/>
        </w:rPr>
        <w:t xml:space="preserve"> it is necessary to have </w:t>
      </w:r>
      <w:r w:rsidR="00415577">
        <w:rPr>
          <w:rStyle w:val="jlqj4b"/>
          <w:lang w:val="en"/>
        </w:rPr>
        <w:t xml:space="preserve">data on </w:t>
      </w:r>
      <w:r w:rsidR="00382F89">
        <w:rPr>
          <w:rStyle w:val="jlqj4b"/>
          <w:lang w:val="en"/>
        </w:rPr>
        <w:t>deformation energies obtained within the framework of a unified technique.</w:t>
      </w:r>
      <w:r w:rsidR="00675ED4" w:rsidRPr="00382F89">
        <w:rPr>
          <w:lang w:val="en-US"/>
        </w:rPr>
        <w:t xml:space="preserve"> </w:t>
      </w:r>
      <w:r w:rsidR="00A850C8">
        <w:rPr>
          <w:rStyle w:val="jlqj4b"/>
          <w:lang w:val="en"/>
        </w:rPr>
        <w:t>I</w:t>
      </w:r>
      <w:r w:rsidR="00D3719B">
        <w:rPr>
          <w:rStyle w:val="jlqj4b"/>
          <w:lang w:val="en"/>
        </w:rPr>
        <w:t>n different ve</w:t>
      </w:r>
      <w:r w:rsidR="00D3719B">
        <w:rPr>
          <w:rStyle w:val="jlqj4b"/>
          <w:lang w:val="en"/>
        </w:rPr>
        <w:t>r</w:t>
      </w:r>
      <w:r w:rsidR="00D3719B">
        <w:rPr>
          <w:rStyle w:val="jlqj4b"/>
          <w:lang w:val="en"/>
        </w:rPr>
        <w:t>sions of the calcula</w:t>
      </w:r>
      <w:r w:rsidR="009754FA">
        <w:rPr>
          <w:rStyle w:val="jlqj4b"/>
          <w:lang w:val="en"/>
        </w:rPr>
        <w:t>tion, the deformation</w:t>
      </w:r>
      <w:r w:rsidR="00D3719B">
        <w:rPr>
          <w:rStyle w:val="jlqj4b"/>
          <w:lang w:val="en"/>
        </w:rPr>
        <w:t xml:space="preserve"> ener</w:t>
      </w:r>
      <w:r w:rsidR="009754FA">
        <w:rPr>
          <w:rStyle w:val="jlqj4b"/>
          <w:lang w:val="en"/>
        </w:rPr>
        <w:t>gies may differ, but</w:t>
      </w:r>
      <w:r w:rsidR="00D3719B">
        <w:rPr>
          <w:rStyle w:val="jlqj4b"/>
          <w:lang w:val="en"/>
        </w:rPr>
        <w:t xml:space="preserve"> its correlations with the </w:t>
      </w:r>
      <w:r w:rsidR="00A557C5" w:rsidRPr="00CC3C92">
        <w:rPr>
          <w:rFonts w:eastAsia="SFRM1200"/>
          <w:position w:val="-12"/>
        </w:rPr>
        <w:object w:dxaOrig="279" w:dyaOrig="380" w14:anchorId="46C94BAF">
          <v:shape id="_x0000_i1029" type="#_x0000_t75" style="width:14.25pt;height:19.25pt" o:ole="">
            <v:imagedata r:id="rId9" o:title=""/>
          </v:shape>
          <o:OLEObject Type="Embed" ProgID="Equation.DSMT4" ShapeID="_x0000_i1029" DrawAspect="Content" ObjectID="_1708787958" r:id="rId14"/>
        </w:object>
      </w:r>
      <w:r w:rsidR="009754FA">
        <w:rPr>
          <w:rStyle w:val="jlqj4b"/>
          <w:lang w:val="en"/>
        </w:rPr>
        <w:t xml:space="preserve">energy </w:t>
      </w:r>
      <w:r w:rsidR="00A850C8">
        <w:rPr>
          <w:rStyle w:val="jlqj4b"/>
          <w:lang w:val="en"/>
        </w:rPr>
        <w:t>–</w:t>
      </w:r>
      <w:r w:rsidR="009754FA">
        <w:rPr>
          <w:rStyle w:val="jlqj4b"/>
          <w:lang w:val="en"/>
        </w:rPr>
        <w:t xml:space="preserve"> </w:t>
      </w:r>
      <w:r w:rsidR="009754FA" w:rsidRPr="009754FA">
        <w:rPr>
          <w:rStyle w:val="jlqj4b"/>
          <w:lang w:val="en"/>
        </w:rPr>
        <w:t>remain</w:t>
      </w:r>
      <w:r w:rsidR="00A850C8">
        <w:rPr>
          <w:rStyle w:val="jlqj4b"/>
          <w:lang w:val="en"/>
        </w:rPr>
        <w:t>.</w:t>
      </w:r>
      <w:r w:rsidR="00675ED4" w:rsidRPr="00D3719B">
        <w:rPr>
          <w:lang w:val="en-US"/>
        </w:rPr>
        <w:t xml:space="preserve"> </w:t>
      </w:r>
      <w:r w:rsidR="005550D7">
        <w:rPr>
          <w:rStyle w:val="jlqj4b"/>
          <w:lang w:val="en"/>
        </w:rPr>
        <w:t>I</w:t>
      </w:r>
      <w:r w:rsidR="00D3719B">
        <w:rPr>
          <w:rStyle w:val="jlqj4b"/>
          <w:lang w:val="en"/>
        </w:rPr>
        <w:t>n different versions of the calculation the deformation ener</w:t>
      </w:r>
      <w:r w:rsidR="005550D7">
        <w:rPr>
          <w:rStyle w:val="jlqj4b"/>
          <w:lang w:val="en"/>
        </w:rPr>
        <w:t>gies differ, but</w:t>
      </w:r>
      <w:r w:rsidR="00D3719B">
        <w:rPr>
          <w:rStyle w:val="jlqj4b"/>
          <w:lang w:val="en"/>
        </w:rPr>
        <w:t xml:space="preserve"> this leads only to a chang</w:t>
      </w:r>
      <w:r w:rsidR="004E03DD">
        <w:rPr>
          <w:rStyle w:val="jlqj4b"/>
          <w:lang w:val="en"/>
        </w:rPr>
        <w:t xml:space="preserve">e in the scale along the </w:t>
      </w:r>
      <w:r w:rsidR="00D3719B">
        <w:rPr>
          <w:rStyle w:val="jlqj4b"/>
          <w:lang w:val="en"/>
        </w:rPr>
        <w:t xml:space="preserve">energy axis, and </w:t>
      </w:r>
      <w:r w:rsidR="009754FA">
        <w:rPr>
          <w:rStyle w:val="jlqj4b"/>
          <w:lang w:val="en"/>
        </w:rPr>
        <w:t>don’t change</w:t>
      </w:r>
      <w:r w:rsidR="00D3719B">
        <w:rPr>
          <w:rStyle w:val="jlqj4b"/>
          <w:lang w:val="en"/>
        </w:rPr>
        <w:t xml:space="preserve"> the form of the correl</w:t>
      </w:r>
      <w:r w:rsidR="00D3719B">
        <w:rPr>
          <w:rStyle w:val="jlqj4b"/>
          <w:lang w:val="en"/>
        </w:rPr>
        <w:t>a</w:t>
      </w:r>
      <w:r w:rsidR="00D3719B">
        <w:rPr>
          <w:rStyle w:val="jlqj4b"/>
          <w:lang w:val="en"/>
        </w:rPr>
        <w:t>tion curve.</w:t>
      </w:r>
      <w:r w:rsidR="00675ED4" w:rsidRPr="00D3719B">
        <w:rPr>
          <w:lang w:val="en-US"/>
        </w:rPr>
        <w:t xml:space="preserve"> </w:t>
      </w:r>
      <w:r w:rsidR="004E03DD">
        <w:rPr>
          <w:lang w:val="en-US"/>
        </w:rPr>
        <w:t xml:space="preserve">Our estimations show, than determination </w:t>
      </w:r>
      <w:r w:rsidR="004E03DD">
        <w:rPr>
          <w:rStyle w:val="jlqj4b"/>
          <w:lang w:val="en"/>
        </w:rPr>
        <w:t xml:space="preserve">of the unknown energies </w:t>
      </w:r>
      <w:r w:rsidR="00A557C5" w:rsidRPr="00CC3C92">
        <w:rPr>
          <w:rFonts w:eastAsia="SFRM1200"/>
          <w:position w:val="-12"/>
        </w:rPr>
        <w:object w:dxaOrig="279" w:dyaOrig="380" w14:anchorId="3A7C9B71">
          <v:shape id="_x0000_i1030" type="#_x0000_t75" style="width:14.25pt;height:19.25pt" o:ole="">
            <v:imagedata r:id="rId9" o:title=""/>
          </v:shape>
          <o:OLEObject Type="Embed" ProgID="Equation.DSMT4" ShapeID="_x0000_i1030" DrawAspect="Content" ObjectID="_1708787959" r:id="rId15"/>
        </w:object>
      </w:r>
      <w:r w:rsidR="004E03DD" w:rsidRPr="00D3719B">
        <w:rPr>
          <w:rFonts w:eastAsia="SFRM1200"/>
          <w:position w:val="-4"/>
          <w:lang w:val="en-US"/>
        </w:rPr>
        <w:t xml:space="preserve"> </w:t>
      </w:r>
      <w:r w:rsidR="004E03DD">
        <w:rPr>
          <w:rStyle w:val="jlqj4b"/>
          <w:lang w:val="en"/>
        </w:rPr>
        <w:t xml:space="preserve">for </w:t>
      </w:r>
      <w:proofErr w:type="spellStart"/>
      <w:r w:rsidR="004E03DD">
        <w:rPr>
          <w:rStyle w:val="jlqj4b"/>
          <w:lang w:val="en"/>
        </w:rPr>
        <w:t>supe</w:t>
      </w:r>
      <w:r w:rsidR="004E03DD">
        <w:rPr>
          <w:rStyle w:val="jlqj4b"/>
          <w:lang w:val="en"/>
        </w:rPr>
        <w:t>r</w:t>
      </w:r>
      <w:r w:rsidR="004E03DD">
        <w:rPr>
          <w:rStyle w:val="jlqj4b"/>
          <w:lang w:val="en"/>
        </w:rPr>
        <w:t>heavy</w:t>
      </w:r>
      <w:proofErr w:type="spellEnd"/>
      <w:r w:rsidR="004E03DD">
        <w:rPr>
          <w:rStyle w:val="jlqj4b"/>
          <w:lang w:val="en"/>
        </w:rPr>
        <w:t xml:space="preserve"> nuclei from the correlation curve have the accuracy corresponding to the accuracy of the discussed extrapolation curves. </w:t>
      </w:r>
      <w:r w:rsidR="00675ED4" w:rsidRPr="00A700B9">
        <w:rPr>
          <w:lang w:val="en-US"/>
        </w:rPr>
        <w:t>In [</w:t>
      </w:r>
      <w:r w:rsidR="001B2A3B">
        <w:rPr>
          <w:lang w:val="en-US"/>
        </w:rPr>
        <w:t>3</w:t>
      </w:r>
      <w:r w:rsidR="00675ED4" w:rsidRPr="00A700B9">
        <w:rPr>
          <w:lang w:val="en-US"/>
        </w:rPr>
        <w:t xml:space="preserve">] the microscopic variant of the </w:t>
      </w:r>
      <w:proofErr w:type="spellStart"/>
      <w:r w:rsidR="00675ED4" w:rsidRPr="00A700B9">
        <w:rPr>
          <w:lang w:val="en-US"/>
        </w:rPr>
        <w:t>Grodzins</w:t>
      </w:r>
      <w:proofErr w:type="spellEnd"/>
      <w:r w:rsidR="00675ED4" w:rsidRPr="00A700B9">
        <w:rPr>
          <w:lang w:val="en-US"/>
        </w:rPr>
        <w:t xml:space="preserve"> relation derived based on the geometrical collective model and a microscopic approach to </w:t>
      </w:r>
      <w:r w:rsidR="00A557C5">
        <w:rPr>
          <w:lang w:val="en-US"/>
        </w:rPr>
        <w:t xml:space="preserve">the </w:t>
      </w:r>
      <w:r w:rsidR="00675ED4" w:rsidRPr="00A700B9">
        <w:rPr>
          <w:lang w:val="en-US"/>
        </w:rPr>
        <w:t>descri</w:t>
      </w:r>
      <w:r w:rsidR="00675ED4" w:rsidRPr="00A700B9">
        <w:rPr>
          <w:lang w:val="en-US"/>
        </w:rPr>
        <w:t>p</w:t>
      </w:r>
      <w:r w:rsidR="00A557C5">
        <w:rPr>
          <w:lang w:val="en-US"/>
        </w:rPr>
        <w:t xml:space="preserve">tion of </w:t>
      </w:r>
      <w:r w:rsidR="004B58AB">
        <w:rPr>
          <w:rStyle w:val="jlqj4b"/>
          <w:lang w:val="en"/>
        </w:rPr>
        <w:t xml:space="preserve">excitation energies of the </w:t>
      </w:r>
      <w:r w:rsidR="00A557C5" w:rsidRPr="00CC3C92">
        <w:rPr>
          <w:rFonts w:eastAsia="SFRM1200"/>
          <w:position w:val="-12"/>
        </w:rPr>
        <w:object w:dxaOrig="279" w:dyaOrig="380" w14:anchorId="71564DF6">
          <v:shape id="_x0000_i1031" type="#_x0000_t75" style="width:14.25pt;height:19.25pt" o:ole="">
            <v:imagedata r:id="rId9" o:title=""/>
          </v:shape>
          <o:OLEObject Type="Embed" ProgID="Equation.DSMT4" ShapeID="_x0000_i1031" DrawAspect="Content" ObjectID="_1708787960" r:id="rId16"/>
        </w:object>
      </w:r>
      <w:r w:rsidR="00675ED4" w:rsidRPr="00A700B9">
        <w:rPr>
          <w:rFonts w:eastAsia="SFRM1200"/>
          <w:position w:val="-6"/>
          <w:lang w:val="en-US"/>
        </w:rPr>
        <w:t xml:space="preserve"> </w:t>
      </w:r>
      <w:r w:rsidR="00A557C5">
        <w:rPr>
          <w:lang w:val="en-US"/>
        </w:rPr>
        <w:t xml:space="preserve">states </w:t>
      </w:r>
      <w:r w:rsidR="00675ED4" w:rsidRPr="00A700B9">
        <w:rPr>
          <w:lang w:val="en-US"/>
        </w:rPr>
        <w:t>f</w:t>
      </w:r>
      <w:r w:rsidR="00A557C5">
        <w:rPr>
          <w:lang w:val="en-US"/>
        </w:rPr>
        <w:t xml:space="preserve">or </w:t>
      </w:r>
      <w:r w:rsidR="00A557C5" w:rsidRPr="004B58AB">
        <w:rPr>
          <w:rFonts w:eastAsia="SFRM1200"/>
          <w:position w:val="-6"/>
        </w:rPr>
        <w:object w:dxaOrig="820" w:dyaOrig="279" w14:anchorId="065E6539">
          <v:shape id="_x0000_i1032" type="#_x0000_t75" style="width:41pt;height:14.25pt" o:ole="">
            <v:imagedata r:id="rId17" o:title=""/>
          </v:shape>
          <o:OLEObject Type="Embed" ProgID="Equation.DSMT4" ShapeID="_x0000_i1032" DrawAspect="Content" ObjectID="_1708787961" r:id="rId18"/>
        </w:object>
      </w:r>
      <w:r w:rsidR="00675ED4" w:rsidRPr="00A700B9">
        <w:rPr>
          <w:lang w:val="en-US"/>
        </w:rPr>
        <w:t xml:space="preserve">nuclei. </w:t>
      </w:r>
      <w:r w:rsidR="004B58AB">
        <w:rPr>
          <w:rStyle w:val="jlqj4b"/>
          <w:lang w:val="en"/>
        </w:rPr>
        <w:t>In this case, the starting point of the prediction is not the deformation energy, but the value of the deformation parameter.</w:t>
      </w:r>
      <w:r w:rsidR="004B58AB" w:rsidRPr="004B58AB">
        <w:rPr>
          <w:lang w:val="en-US"/>
        </w:rPr>
        <w:t xml:space="preserve"> </w:t>
      </w:r>
    </w:p>
    <w:p w14:paraId="6492A667" w14:textId="417278FF" w:rsidR="00675ED4" w:rsidRPr="00A557C5" w:rsidRDefault="004B58AB" w:rsidP="00C91236">
      <w:pPr>
        <w:autoSpaceDE w:val="0"/>
        <w:autoSpaceDN w:val="0"/>
        <w:adjustRightInd w:val="0"/>
        <w:ind w:firstLine="708"/>
        <w:jc w:val="both"/>
        <w:rPr>
          <w:lang w:val="en"/>
        </w:rPr>
      </w:pPr>
      <w:r>
        <w:rPr>
          <w:rStyle w:val="jlqj4b"/>
          <w:lang w:val="en"/>
        </w:rPr>
        <w:t>In this paper, we consider sev</w:t>
      </w:r>
      <w:r w:rsidR="00A557C5">
        <w:rPr>
          <w:rStyle w:val="jlqj4b"/>
          <w:lang w:val="en"/>
        </w:rPr>
        <w:t xml:space="preserve">eral variants </w:t>
      </w:r>
      <w:r w:rsidR="00CD24BD">
        <w:rPr>
          <w:rStyle w:val="jlqj4b"/>
          <w:lang w:val="en"/>
        </w:rPr>
        <w:t>[</w:t>
      </w:r>
      <w:r w:rsidR="001B2A3B">
        <w:rPr>
          <w:rStyle w:val="jlqj4b"/>
          <w:lang w:val="en"/>
        </w:rPr>
        <w:t>4</w:t>
      </w:r>
      <w:r w:rsidR="00CD24BD">
        <w:rPr>
          <w:rStyle w:val="jlqj4b"/>
          <w:lang w:val="en"/>
        </w:rPr>
        <w:t xml:space="preserve">, </w:t>
      </w:r>
      <w:r w:rsidR="001B2A3B">
        <w:rPr>
          <w:rStyle w:val="jlqj4b"/>
          <w:lang w:val="en"/>
        </w:rPr>
        <w:t>5</w:t>
      </w:r>
      <w:r w:rsidR="00CD24BD">
        <w:rPr>
          <w:rStyle w:val="jlqj4b"/>
          <w:lang w:val="en"/>
        </w:rPr>
        <w:t xml:space="preserve">] </w:t>
      </w:r>
      <w:r w:rsidR="00A557C5">
        <w:rPr>
          <w:rStyle w:val="jlqj4b"/>
          <w:lang w:val="en"/>
        </w:rPr>
        <w:t>of the</w:t>
      </w:r>
      <w:r>
        <w:rPr>
          <w:rStyle w:val="jlqj4b"/>
          <w:lang w:val="en"/>
        </w:rPr>
        <w:t xml:space="preserve"> defor</w:t>
      </w:r>
      <w:r w:rsidR="00A557C5">
        <w:rPr>
          <w:rStyle w:val="jlqj4b"/>
          <w:lang w:val="en"/>
        </w:rPr>
        <w:t>mation energy calcul</w:t>
      </w:r>
      <w:r w:rsidR="00A557C5">
        <w:rPr>
          <w:rStyle w:val="jlqj4b"/>
          <w:lang w:val="en"/>
        </w:rPr>
        <w:t>a</w:t>
      </w:r>
      <w:r w:rsidR="00A557C5">
        <w:rPr>
          <w:rStyle w:val="jlqj4b"/>
          <w:lang w:val="en"/>
        </w:rPr>
        <w:t>tions</w:t>
      </w:r>
      <w:r w:rsidR="00126833">
        <w:rPr>
          <w:rStyle w:val="jlqj4b"/>
          <w:lang w:val="en"/>
        </w:rPr>
        <w:t>.</w:t>
      </w:r>
      <w:r w:rsidR="00CD24BD">
        <w:rPr>
          <w:rStyle w:val="jlqj4b"/>
          <w:lang w:val="en"/>
        </w:rPr>
        <w:t xml:space="preserve"> O</w:t>
      </w:r>
      <w:r>
        <w:rPr>
          <w:rStyle w:val="jlqj4b"/>
          <w:lang w:val="en"/>
        </w:rPr>
        <w:t>btain</w:t>
      </w:r>
      <w:r w:rsidR="00CD24BD">
        <w:rPr>
          <w:rStyle w:val="jlqj4b"/>
          <w:lang w:val="en"/>
        </w:rPr>
        <w:t xml:space="preserve">ed </w:t>
      </w:r>
      <w:r>
        <w:rPr>
          <w:rStyle w:val="jlqj4b"/>
          <w:lang w:val="en"/>
        </w:rPr>
        <w:t xml:space="preserve">extrapolations </w:t>
      </w:r>
      <w:r w:rsidR="00CD24BD">
        <w:rPr>
          <w:rStyle w:val="jlqj4b"/>
          <w:lang w:val="en"/>
        </w:rPr>
        <w:t xml:space="preserve">are </w:t>
      </w:r>
      <w:r>
        <w:rPr>
          <w:rStyle w:val="jlqj4b"/>
          <w:lang w:val="en"/>
        </w:rPr>
        <w:t>presented in two figures.</w:t>
      </w:r>
      <w:r w:rsidR="00675ED4" w:rsidRPr="004B58AB">
        <w:rPr>
          <w:lang w:val="en-US"/>
        </w:rPr>
        <w:t xml:space="preserve"> </w:t>
      </w:r>
      <w:r w:rsidR="00A23EBA">
        <w:rPr>
          <w:rStyle w:val="jlqj4b"/>
          <w:lang w:val="en"/>
        </w:rPr>
        <w:t>At the first</w:t>
      </w:r>
      <w:r>
        <w:rPr>
          <w:rStyle w:val="jlqj4b"/>
          <w:lang w:val="en"/>
        </w:rPr>
        <w:t xml:space="preserve"> the deformation ene</w:t>
      </w:r>
      <w:r>
        <w:rPr>
          <w:rStyle w:val="jlqj4b"/>
          <w:lang w:val="en"/>
        </w:rPr>
        <w:t>r</w:t>
      </w:r>
      <w:r>
        <w:rPr>
          <w:rStyle w:val="jlqj4b"/>
          <w:lang w:val="en"/>
        </w:rPr>
        <w:t xml:space="preserve">gies </w:t>
      </w:r>
      <w:r w:rsidR="00A23EBA">
        <w:rPr>
          <w:rStyle w:val="jlqj4b"/>
          <w:lang w:val="en"/>
        </w:rPr>
        <w:t>in ac</w:t>
      </w:r>
      <w:r w:rsidR="001B2A3B">
        <w:rPr>
          <w:rStyle w:val="jlqj4b"/>
          <w:lang w:val="en"/>
        </w:rPr>
        <w:t>cordance with [4</w:t>
      </w:r>
      <w:r w:rsidR="00A23EBA">
        <w:rPr>
          <w:rStyle w:val="jlqj4b"/>
          <w:lang w:val="en"/>
        </w:rPr>
        <w:t>] and</w:t>
      </w:r>
      <w:r w:rsidR="008B23B0" w:rsidRPr="008B23B0">
        <w:rPr>
          <w:rStyle w:val="jlqj4b"/>
          <w:lang w:val="en"/>
        </w:rPr>
        <w:t xml:space="preserve"> two extrapolations are considered</w:t>
      </w:r>
      <w:r w:rsidR="00A23EBA">
        <w:rPr>
          <w:rStyle w:val="jlqj4b"/>
          <w:lang w:val="en"/>
        </w:rPr>
        <w:t xml:space="preserve"> -</w:t>
      </w:r>
      <w:r w:rsidR="008B23B0" w:rsidRPr="008B23B0">
        <w:rPr>
          <w:rStyle w:val="jlqj4b"/>
          <w:lang w:val="en"/>
        </w:rPr>
        <w:t xml:space="preserve"> without and taking into account nuclei with </w:t>
      </w:r>
      <w:r w:rsidR="00A23EBA" w:rsidRPr="00CC3C92">
        <w:rPr>
          <w:rFonts w:eastAsia="SFRM1200"/>
          <w:position w:val="-12"/>
        </w:rPr>
        <w:object w:dxaOrig="279" w:dyaOrig="380" w14:anchorId="22CF43E0">
          <v:shape id="_x0000_i1033" type="#_x0000_t75" style="width:14.25pt;height:19.25pt" o:ole="">
            <v:imagedata r:id="rId9" o:title=""/>
          </v:shape>
          <o:OLEObject Type="Embed" ProgID="Equation.DSMT4" ShapeID="_x0000_i1033" DrawAspect="Content" ObjectID="_1708787962" r:id="rId19"/>
        </w:object>
      </w:r>
      <w:r w:rsidR="00A23EBA" w:rsidRPr="00A700B9">
        <w:rPr>
          <w:rFonts w:eastAsia="SFRM1200"/>
          <w:position w:val="-6"/>
          <w:lang w:val="en-US"/>
        </w:rPr>
        <w:t xml:space="preserve"> </w:t>
      </w:r>
      <w:r w:rsidR="00A23EBA">
        <w:rPr>
          <w:lang w:val="en-US"/>
        </w:rPr>
        <w:t>state</w:t>
      </w:r>
      <w:r w:rsidR="00A23EBA" w:rsidRPr="008B23B0">
        <w:rPr>
          <w:rStyle w:val="jlqj4b"/>
          <w:lang w:val="en"/>
        </w:rPr>
        <w:t xml:space="preserve"> </w:t>
      </w:r>
      <w:r w:rsidR="008B23B0" w:rsidRPr="008B23B0">
        <w:rPr>
          <w:rStyle w:val="jlqj4b"/>
          <w:lang w:val="en"/>
        </w:rPr>
        <w:t xml:space="preserve">energies greater than 60 </w:t>
      </w:r>
      <w:proofErr w:type="spellStart"/>
      <w:r w:rsidR="008B23B0" w:rsidRPr="008B23B0">
        <w:rPr>
          <w:rStyle w:val="jlqj4b"/>
          <w:lang w:val="en"/>
        </w:rPr>
        <w:t>keV</w:t>
      </w:r>
      <w:proofErr w:type="spellEnd"/>
      <w:r w:rsidR="008B23B0" w:rsidRPr="008B23B0">
        <w:rPr>
          <w:rStyle w:val="jlqj4b"/>
          <w:lang w:val="en"/>
        </w:rPr>
        <w:t>.</w:t>
      </w:r>
      <w:r w:rsidR="00A23EBA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>The second figure shows the e</w:t>
      </w:r>
      <w:r>
        <w:rPr>
          <w:rStyle w:val="jlqj4b"/>
          <w:lang w:val="en"/>
        </w:rPr>
        <w:t>x</w:t>
      </w:r>
      <w:r>
        <w:rPr>
          <w:rStyle w:val="jlqj4b"/>
          <w:lang w:val="en"/>
        </w:rPr>
        <w:t>trapolation according to the data from [</w:t>
      </w:r>
      <w:r w:rsidR="001B2A3B">
        <w:rPr>
          <w:rStyle w:val="jlqj4b"/>
          <w:lang w:val="en"/>
        </w:rPr>
        <w:t>5</w:t>
      </w:r>
      <w:r>
        <w:rPr>
          <w:rStyle w:val="jlqj4b"/>
          <w:lang w:val="en"/>
        </w:rPr>
        <w:t>].</w:t>
      </w:r>
      <w:r>
        <w:rPr>
          <w:rStyle w:val="viiyi"/>
          <w:lang w:val="en"/>
        </w:rPr>
        <w:t xml:space="preserve"> </w:t>
      </w:r>
      <w:r w:rsidR="00A23EBA">
        <w:rPr>
          <w:rStyle w:val="jlqj4b"/>
          <w:lang w:val="en"/>
        </w:rPr>
        <w:t>From the presented</w:t>
      </w:r>
      <w:r w:rsidR="008B23B0">
        <w:rPr>
          <w:rStyle w:val="jlqj4b"/>
          <w:lang w:val="en"/>
        </w:rPr>
        <w:t xml:space="preserve"> correlation curves</w:t>
      </w:r>
      <w:r>
        <w:rPr>
          <w:rStyle w:val="jlqj4b"/>
          <w:lang w:val="en"/>
        </w:rPr>
        <w:t>,</w:t>
      </w:r>
      <w:r w:rsidR="008B23B0">
        <w:rPr>
          <w:rStyle w:val="jlqj4b"/>
          <w:lang w:val="en"/>
        </w:rPr>
        <w:t xml:space="preserve"> the</w:t>
      </w:r>
      <w:r>
        <w:rPr>
          <w:rStyle w:val="jlqj4b"/>
          <w:lang w:val="en"/>
        </w:rPr>
        <w:t xml:space="preserve"> esti</w:t>
      </w:r>
      <w:r w:rsidR="00A23EBA">
        <w:rPr>
          <w:rStyle w:val="jlqj4b"/>
          <w:lang w:val="en"/>
        </w:rPr>
        <w:t>m</w:t>
      </w:r>
      <w:r w:rsidR="00A23EBA">
        <w:rPr>
          <w:rStyle w:val="jlqj4b"/>
          <w:lang w:val="en"/>
        </w:rPr>
        <w:t>a</w:t>
      </w:r>
      <w:r w:rsidR="00A23EBA">
        <w:rPr>
          <w:rStyle w:val="jlqj4b"/>
          <w:lang w:val="en"/>
        </w:rPr>
        <w:t>tion</w:t>
      </w:r>
      <w:r>
        <w:rPr>
          <w:rStyle w:val="jlqj4b"/>
          <w:lang w:val="en"/>
        </w:rPr>
        <w:t xml:space="preserve">s </w:t>
      </w:r>
      <w:r w:rsidR="00A23EBA">
        <w:rPr>
          <w:rStyle w:val="jlqj4b"/>
          <w:lang w:val="en"/>
        </w:rPr>
        <w:t xml:space="preserve">of the unknown energies of lowest states </w:t>
      </w:r>
      <w:r>
        <w:rPr>
          <w:rStyle w:val="jlqj4b"/>
          <w:lang w:val="en"/>
        </w:rPr>
        <w:t>are obtained.</w:t>
      </w:r>
      <w:r w:rsidR="00675ED4" w:rsidRPr="004B58AB">
        <w:rPr>
          <w:lang w:val="en-US"/>
        </w:rPr>
        <w:t xml:space="preserve"> </w:t>
      </w:r>
    </w:p>
    <w:p w14:paraId="6906B706" w14:textId="77777777" w:rsidR="00675ED4" w:rsidRPr="004B58AB" w:rsidRDefault="00675ED4" w:rsidP="00675ED4">
      <w:pPr>
        <w:autoSpaceDE w:val="0"/>
        <w:autoSpaceDN w:val="0"/>
        <w:adjustRightInd w:val="0"/>
        <w:ind w:firstLine="708"/>
        <w:jc w:val="both"/>
        <w:rPr>
          <w:rStyle w:val="jlqj4b"/>
          <w:rFonts w:eastAsiaTheme="majorEastAsia"/>
          <w:lang w:val="en-US"/>
        </w:rPr>
      </w:pPr>
      <w:r w:rsidRPr="004B58AB">
        <w:rPr>
          <w:rStyle w:val="jlqj4b"/>
          <w:rFonts w:eastAsiaTheme="majorEastAsia"/>
          <w:lang w:val="en-US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5ED4" w14:paraId="434495DD" w14:textId="77777777" w:rsidTr="002948B6">
        <w:tc>
          <w:tcPr>
            <w:tcW w:w="4785" w:type="dxa"/>
          </w:tcPr>
          <w:p w14:paraId="41A859D1" w14:textId="77777777" w:rsidR="00675ED4" w:rsidRPr="008231F0" w:rsidRDefault="00675ED4" w:rsidP="002948B6">
            <w:pPr>
              <w:autoSpaceDE w:val="0"/>
              <w:autoSpaceDN w:val="0"/>
              <w:adjustRightInd w:val="0"/>
              <w:jc w:val="both"/>
              <w:rPr>
                <w:rFonts w:ascii="Times New Roman" w:eastAsia="SFRM1200" w:hAnsi="Times New Roman" w:cs="Times New Roman"/>
                <w:lang w:val="en-US"/>
              </w:rPr>
            </w:pPr>
            <w:r>
              <w:rPr>
                <w:rFonts w:eastAsia="SFRM1200"/>
                <w:noProof/>
              </w:rPr>
              <w:drawing>
                <wp:inline distT="0" distB="0" distL="0" distR="0" wp14:anchorId="67860979" wp14:editId="1C266583">
                  <wp:extent cx="2877464" cy="2070100"/>
                  <wp:effectExtent l="0" t="0" r="0" b="6350"/>
                  <wp:docPr id="5" name="Рисунок 5" descr="D:\Work\Effff\Tesises\Tezis_2022\EXON\e2ed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Work\Effff\Tesises\Tezis_2022\EXON\e2ed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652" cy="207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28A6B55" w14:textId="77777777" w:rsidR="00675ED4" w:rsidRPr="00A700B9" w:rsidRDefault="00675ED4" w:rsidP="002948B6">
            <w:pPr>
              <w:autoSpaceDE w:val="0"/>
              <w:autoSpaceDN w:val="0"/>
              <w:adjustRightInd w:val="0"/>
              <w:jc w:val="both"/>
              <w:rPr>
                <w:rFonts w:ascii="Times New Roman" w:eastAsia="SFRM1200" w:hAnsi="Times New Roman" w:cs="Times New Roman"/>
              </w:rPr>
            </w:pPr>
            <w:r>
              <w:rPr>
                <w:rFonts w:eastAsia="SFRM1200"/>
                <w:noProof/>
              </w:rPr>
              <w:drawing>
                <wp:inline distT="0" distB="0" distL="0" distR="0" wp14:anchorId="0811246A" wp14:editId="14AEB779">
                  <wp:extent cx="2877465" cy="2070100"/>
                  <wp:effectExtent l="0" t="0" r="0" b="6350"/>
                  <wp:docPr id="4" name="Рисунок 4" descr="D:\Work\Effff\Tesises\Tezis_2022\EXON\e2ed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Work\Effff\Tesises\Tezis_2022\EXON\e2ed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80" cy="207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60E09" w14:textId="2F3CE60A" w:rsidR="00675ED4" w:rsidRPr="00CA0D76" w:rsidRDefault="00675ED4" w:rsidP="00675ED4">
      <w:pPr>
        <w:autoSpaceDE w:val="0"/>
        <w:autoSpaceDN w:val="0"/>
        <w:adjustRightInd w:val="0"/>
        <w:rPr>
          <w:rFonts w:eastAsia="SFRM1200"/>
          <w:lang w:val="en-US"/>
        </w:rPr>
      </w:pPr>
      <w:r w:rsidRPr="00CA0D76">
        <w:rPr>
          <w:rFonts w:eastAsia="SFRM1200"/>
          <w:lang w:val="en-US"/>
        </w:rPr>
        <w:t xml:space="preserve">1. </w:t>
      </w:r>
      <w:r w:rsidRPr="00CA0D76">
        <w:rPr>
          <w:rFonts w:eastAsia="Newton-Regular"/>
          <w:lang w:val="en-US"/>
        </w:rPr>
        <w:t xml:space="preserve">A. D. </w:t>
      </w:r>
      <w:proofErr w:type="spellStart"/>
      <w:r w:rsidRPr="00CA0D76">
        <w:rPr>
          <w:rFonts w:eastAsia="Newton-Regular"/>
          <w:lang w:val="en-US"/>
        </w:rPr>
        <w:t>Efimov</w:t>
      </w:r>
      <w:proofErr w:type="spellEnd"/>
      <w:r w:rsidRPr="00CA0D76">
        <w:rPr>
          <w:rFonts w:eastAsia="Newton-Regular"/>
          <w:lang w:val="en-US"/>
        </w:rPr>
        <w:t xml:space="preserve"> and I. N. </w:t>
      </w:r>
      <w:proofErr w:type="spellStart"/>
      <w:r w:rsidRPr="00CA0D76">
        <w:rPr>
          <w:rFonts w:eastAsia="Newton-Regular"/>
          <w:lang w:val="en-US"/>
        </w:rPr>
        <w:t>Izosimov</w:t>
      </w:r>
      <w:proofErr w:type="spellEnd"/>
      <w:r w:rsidRPr="00CA0D76">
        <w:rPr>
          <w:rFonts w:eastAsia="Newton-Regular"/>
          <w:lang w:val="en-US"/>
        </w:rPr>
        <w:t xml:space="preserve">, </w:t>
      </w:r>
      <w:r w:rsidR="00126833">
        <w:rPr>
          <w:iCs/>
          <w:lang w:val="en-US"/>
        </w:rPr>
        <w:t xml:space="preserve">Phys. of Part. </w:t>
      </w:r>
      <w:proofErr w:type="gramStart"/>
      <w:r w:rsidR="00126833">
        <w:rPr>
          <w:iCs/>
          <w:lang w:val="en-US"/>
        </w:rPr>
        <w:t>and</w:t>
      </w:r>
      <w:proofErr w:type="gramEnd"/>
      <w:r w:rsidR="00126833">
        <w:rPr>
          <w:iCs/>
          <w:lang w:val="en-US"/>
        </w:rPr>
        <w:t xml:space="preserve"> </w:t>
      </w:r>
      <w:proofErr w:type="spellStart"/>
      <w:r w:rsidR="00126833">
        <w:rPr>
          <w:iCs/>
          <w:lang w:val="en-US"/>
        </w:rPr>
        <w:t>Nucl</w:t>
      </w:r>
      <w:proofErr w:type="spellEnd"/>
      <w:r w:rsidR="00126833">
        <w:rPr>
          <w:iCs/>
          <w:lang w:val="en-US"/>
        </w:rPr>
        <w:t xml:space="preserve">. </w:t>
      </w:r>
      <w:proofErr w:type="gramStart"/>
      <w:r w:rsidR="00126833">
        <w:rPr>
          <w:iCs/>
          <w:lang w:val="en-US"/>
        </w:rPr>
        <w:t>Lett.</w:t>
      </w:r>
      <w:r w:rsidRPr="00CA0D76">
        <w:rPr>
          <w:iCs/>
          <w:lang w:val="en-US"/>
        </w:rPr>
        <w:t>,</w:t>
      </w:r>
      <w:proofErr w:type="gramEnd"/>
      <w:r w:rsidRPr="00CA0D76">
        <w:rPr>
          <w:iCs/>
          <w:lang w:val="en-US"/>
        </w:rPr>
        <w:t xml:space="preserve"> 2021, V</w:t>
      </w:r>
      <w:r>
        <w:rPr>
          <w:iCs/>
          <w:lang w:val="en-US"/>
        </w:rPr>
        <w:t>. 18.</w:t>
      </w:r>
      <w:r w:rsidRPr="00CA0D76">
        <w:rPr>
          <w:iCs/>
          <w:lang w:val="en-US"/>
        </w:rPr>
        <w:t xml:space="preserve"> </w:t>
      </w:r>
      <w:proofErr w:type="gramStart"/>
      <w:r>
        <w:rPr>
          <w:iCs/>
          <w:lang w:val="en-US"/>
        </w:rPr>
        <w:t>P</w:t>
      </w:r>
      <w:r w:rsidRPr="00CA0D76">
        <w:rPr>
          <w:iCs/>
          <w:lang w:val="en-US"/>
        </w:rPr>
        <w:t>. 658.</w:t>
      </w:r>
      <w:proofErr w:type="gramEnd"/>
    </w:p>
    <w:p w14:paraId="708BF12F" w14:textId="0AFF9BC9" w:rsidR="00C91236" w:rsidRPr="00CA0D76" w:rsidRDefault="00C91236" w:rsidP="00C91236">
      <w:pPr>
        <w:autoSpaceDE w:val="0"/>
        <w:autoSpaceDN w:val="0"/>
        <w:adjustRightInd w:val="0"/>
        <w:rPr>
          <w:rFonts w:eastAsia="Newton-Regular"/>
          <w:lang w:val="en-US"/>
        </w:rPr>
      </w:pPr>
      <w:r>
        <w:rPr>
          <w:rFonts w:eastAsia="Newton-Regular"/>
          <w:lang w:val="en-US"/>
        </w:rPr>
        <w:t>2</w:t>
      </w:r>
      <w:r w:rsidRPr="00CA0D76">
        <w:rPr>
          <w:rFonts w:eastAsia="Newton-Regular"/>
          <w:lang w:val="en-US"/>
        </w:rPr>
        <w:t xml:space="preserve">. A. D. </w:t>
      </w:r>
      <w:proofErr w:type="spellStart"/>
      <w:r w:rsidRPr="00CA0D76">
        <w:rPr>
          <w:rFonts w:eastAsia="Newton-Regular"/>
          <w:lang w:val="en-US"/>
        </w:rPr>
        <w:t>Efimov</w:t>
      </w:r>
      <w:proofErr w:type="spellEnd"/>
      <w:r w:rsidRPr="00CA0D76">
        <w:rPr>
          <w:rFonts w:eastAsia="Newton-Regular"/>
          <w:lang w:val="en-US"/>
        </w:rPr>
        <w:t xml:space="preserve"> and I. N. </w:t>
      </w:r>
      <w:proofErr w:type="spellStart"/>
      <w:r w:rsidRPr="00CA0D76">
        <w:rPr>
          <w:rFonts w:eastAsia="Newton-Regular"/>
          <w:lang w:val="en-US"/>
        </w:rPr>
        <w:t>Izosimov</w:t>
      </w:r>
      <w:proofErr w:type="spellEnd"/>
      <w:r w:rsidRPr="00CA0D76">
        <w:rPr>
          <w:rFonts w:eastAsia="Newton-Regular"/>
          <w:lang w:val="en-US"/>
        </w:rPr>
        <w:t xml:space="preserve">, JINR Preprint </w:t>
      </w:r>
      <w:r w:rsidRPr="00CA0D76">
        <w:rPr>
          <w:rFonts w:eastAsia="AntiquaPSCyr-Regular"/>
          <w:lang w:val="en-US"/>
        </w:rPr>
        <w:t>P6-2021-53</w:t>
      </w:r>
      <w:r w:rsidRPr="00CA0D76">
        <w:rPr>
          <w:rFonts w:eastAsia="Newton-Regular"/>
          <w:lang w:val="en-US"/>
        </w:rPr>
        <w:t xml:space="preserve"> (JINR, </w:t>
      </w:r>
      <w:proofErr w:type="spellStart"/>
      <w:r w:rsidRPr="00CA0D76">
        <w:rPr>
          <w:rFonts w:eastAsia="Newton-Regular"/>
          <w:lang w:val="en-US"/>
        </w:rPr>
        <w:t>Dubna</w:t>
      </w:r>
      <w:proofErr w:type="spellEnd"/>
      <w:r w:rsidRPr="00CA0D76">
        <w:rPr>
          <w:rFonts w:eastAsia="Newton-Regular"/>
          <w:lang w:val="en-US"/>
        </w:rPr>
        <w:t>, 2021).</w:t>
      </w:r>
    </w:p>
    <w:p w14:paraId="49DFBF00" w14:textId="54415C8E" w:rsidR="00C91236" w:rsidRPr="005550D7" w:rsidRDefault="00C91236" w:rsidP="00C91236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>3</w:t>
      </w:r>
      <w:r w:rsidRPr="00CA0D76">
        <w:rPr>
          <w:lang w:val="en-US"/>
        </w:rPr>
        <w:t xml:space="preserve">. </w:t>
      </w:r>
      <w:r w:rsidRPr="00CA0D76">
        <w:rPr>
          <w:bCs/>
          <w:lang w:val="en-US"/>
        </w:rPr>
        <w:t xml:space="preserve">N. Yu. </w:t>
      </w:r>
      <w:proofErr w:type="spellStart"/>
      <w:proofErr w:type="gramStart"/>
      <w:r w:rsidRPr="00CA0D76">
        <w:rPr>
          <w:bCs/>
          <w:lang w:val="en-US"/>
        </w:rPr>
        <w:t>Shiriko</w:t>
      </w:r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>, et al.</w:t>
      </w:r>
      <w:r w:rsidRPr="00CA0D76">
        <w:rPr>
          <w:bCs/>
          <w:lang w:val="en-US"/>
        </w:rPr>
        <w:t xml:space="preserve">, </w:t>
      </w:r>
      <w:r w:rsidRPr="0002044E">
        <w:rPr>
          <w:bCs/>
          <w:lang w:val="en-US"/>
        </w:rPr>
        <w:t>Phys. Rev. C 105, 024</w:t>
      </w:r>
      <w:r>
        <w:rPr>
          <w:bCs/>
          <w:lang w:val="en-US"/>
        </w:rPr>
        <w:t>309.</w:t>
      </w:r>
      <w:proofErr w:type="gramEnd"/>
    </w:p>
    <w:p w14:paraId="69C5456F" w14:textId="14B1B43F" w:rsidR="00675ED4" w:rsidRDefault="00C91236" w:rsidP="00675ED4">
      <w:pPr>
        <w:autoSpaceDE w:val="0"/>
        <w:autoSpaceDN w:val="0"/>
        <w:adjustRightInd w:val="0"/>
        <w:rPr>
          <w:rFonts w:eastAsia="Newton-Regular"/>
          <w:lang w:val="en-US"/>
        </w:rPr>
      </w:pPr>
      <w:r>
        <w:rPr>
          <w:rFonts w:eastAsia="AntiquaPSCyr-Italic"/>
          <w:iCs/>
          <w:lang w:val="en-US"/>
        </w:rPr>
        <w:t>4</w:t>
      </w:r>
      <w:r w:rsidR="00675ED4" w:rsidRPr="00CA0D76">
        <w:rPr>
          <w:rFonts w:eastAsia="AntiquaPSCyr-Italic"/>
          <w:iCs/>
          <w:lang w:val="en-US"/>
        </w:rPr>
        <w:t xml:space="preserve">. </w:t>
      </w:r>
      <w:r w:rsidR="00675ED4">
        <w:rPr>
          <w:rFonts w:eastAsia="AntiquaPSCyr-Italic"/>
          <w:iCs/>
          <w:lang w:val="en-US"/>
        </w:rPr>
        <w:t>S.</w:t>
      </w:r>
      <w:r w:rsidR="00675ED4" w:rsidRPr="00CA0D76">
        <w:rPr>
          <w:rFonts w:eastAsia="AntiquaPSCyr-Italic"/>
          <w:iCs/>
          <w:lang w:val="en-US"/>
        </w:rPr>
        <w:t xml:space="preserve"> </w:t>
      </w:r>
      <w:proofErr w:type="spellStart"/>
      <w:r w:rsidR="00675ED4" w:rsidRPr="00CA0D76">
        <w:rPr>
          <w:rFonts w:eastAsia="AntiquaPSCyr-Italic"/>
          <w:iCs/>
          <w:lang w:val="en-US"/>
        </w:rPr>
        <w:t>Hilaire</w:t>
      </w:r>
      <w:proofErr w:type="spellEnd"/>
      <w:r w:rsidR="00675ED4" w:rsidRPr="00CA0D76">
        <w:rPr>
          <w:rFonts w:eastAsia="AntiquaPSCyr-Italic"/>
          <w:iCs/>
          <w:lang w:val="en-US"/>
        </w:rPr>
        <w:t>,</w:t>
      </w:r>
      <w:r w:rsidR="00675ED4">
        <w:rPr>
          <w:rFonts w:eastAsia="AntiquaPSCyr-Italic"/>
          <w:iCs/>
          <w:lang w:val="en-US"/>
        </w:rPr>
        <w:t xml:space="preserve"> M.</w:t>
      </w:r>
      <w:r w:rsidR="00675ED4" w:rsidRPr="00CA0D76">
        <w:rPr>
          <w:rFonts w:eastAsia="AntiquaPSCyr-Italic"/>
          <w:iCs/>
          <w:lang w:val="en-US"/>
        </w:rPr>
        <w:t xml:space="preserve"> </w:t>
      </w:r>
      <w:proofErr w:type="spellStart"/>
      <w:r w:rsidR="00675ED4" w:rsidRPr="00CA0D76">
        <w:rPr>
          <w:rFonts w:eastAsia="AntiquaPSCyr-Italic"/>
          <w:iCs/>
          <w:lang w:val="en-US"/>
        </w:rPr>
        <w:t>Girod</w:t>
      </w:r>
      <w:proofErr w:type="spellEnd"/>
      <w:proofErr w:type="gramStart"/>
      <w:r w:rsidR="00675ED4">
        <w:rPr>
          <w:rFonts w:eastAsia="AntiquaPSCyr-Italic"/>
          <w:iCs/>
          <w:lang w:val="en-US"/>
        </w:rPr>
        <w:t>,</w:t>
      </w:r>
      <w:r w:rsidR="00675ED4" w:rsidRPr="00CA0D76">
        <w:rPr>
          <w:rFonts w:eastAsia="AntiquaPSCyr-Italic"/>
          <w:iCs/>
          <w:lang w:val="en-US"/>
        </w:rPr>
        <w:t xml:space="preserve"> </w:t>
      </w:r>
      <w:r w:rsidR="00675ED4" w:rsidRPr="00CA0D76">
        <w:rPr>
          <w:rFonts w:eastAsia="AntiquaPSCyr-Regular"/>
          <w:lang w:val="en-US"/>
        </w:rPr>
        <w:t xml:space="preserve"> Eur</w:t>
      </w:r>
      <w:proofErr w:type="gramEnd"/>
      <w:r w:rsidR="00675ED4" w:rsidRPr="00CA0D76">
        <w:rPr>
          <w:rFonts w:eastAsia="AntiquaPSCyr-Regular"/>
          <w:lang w:val="en-US"/>
        </w:rPr>
        <w:t xml:space="preserve">. </w:t>
      </w:r>
      <w:r w:rsidR="00F15D94">
        <w:rPr>
          <w:rFonts w:eastAsia="AntiquaPSCyr-Regular"/>
          <w:lang w:val="en-US"/>
        </w:rPr>
        <w:t xml:space="preserve">Phys. J. A. 2007. V. 33. </w:t>
      </w:r>
      <w:proofErr w:type="gramStart"/>
      <w:r w:rsidR="00F15D94">
        <w:rPr>
          <w:rFonts w:eastAsia="AntiquaPSCyr-Regular"/>
          <w:lang w:val="en-US"/>
        </w:rPr>
        <w:t>P. 237.</w:t>
      </w:r>
      <w:proofErr w:type="gramEnd"/>
    </w:p>
    <w:p w14:paraId="051E5B38" w14:textId="78E54995" w:rsidR="00675ED4" w:rsidRPr="00D14F8D" w:rsidRDefault="00C91236" w:rsidP="00675ED4">
      <w:pPr>
        <w:autoSpaceDE w:val="0"/>
        <w:autoSpaceDN w:val="0"/>
        <w:adjustRightInd w:val="0"/>
        <w:jc w:val="both"/>
        <w:rPr>
          <w:lang w:val="en-US"/>
        </w:rPr>
      </w:pPr>
      <w:r>
        <w:rPr>
          <w:rFonts w:eastAsia="AntiquaPSCyr-Regular"/>
          <w:lang w:val="en-US"/>
        </w:rPr>
        <w:t>5</w:t>
      </w:r>
      <w:r w:rsidR="00675ED4" w:rsidRPr="00CA0D76">
        <w:rPr>
          <w:rFonts w:eastAsia="AntiquaPSCyr-Regular"/>
          <w:lang w:val="en-US"/>
        </w:rPr>
        <w:t xml:space="preserve">. </w:t>
      </w:r>
      <w:r w:rsidR="00D14F8D">
        <w:rPr>
          <w:lang w:val="en-US"/>
        </w:rPr>
        <w:t xml:space="preserve">K. </w:t>
      </w:r>
      <w:proofErr w:type="spellStart"/>
      <w:r w:rsidR="00D14F8D">
        <w:rPr>
          <w:lang w:val="en-US"/>
        </w:rPr>
        <w:t>Pomorski</w:t>
      </w:r>
      <w:proofErr w:type="spellEnd"/>
      <w:r w:rsidR="00D14F8D">
        <w:rPr>
          <w:lang w:val="en-US"/>
        </w:rPr>
        <w:t>, et al</w:t>
      </w:r>
      <w:r w:rsidR="00D14F8D" w:rsidRPr="00956978">
        <w:rPr>
          <w:lang w:val="en-US"/>
        </w:rPr>
        <w:t xml:space="preserve">., </w:t>
      </w:r>
      <w:proofErr w:type="spellStart"/>
      <w:r w:rsidR="0041448E" w:rsidRPr="00956978">
        <w:rPr>
          <w:iCs/>
          <w:shd w:val="clear" w:color="auto" w:fill="FFFFFF"/>
          <w:lang w:val="en-US"/>
        </w:rPr>
        <w:t>Phys.Rev.C</w:t>
      </w:r>
      <w:proofErr w:type="spellEnd"/>
      <w:r w:rsidR="0041448E" w:rsidRPr="00956978">
        <w:rPr>
          <w:shd w:val="clear" w:color="auto" w:fill="FFFFFF"/>
          <w:lang w:val="en-US"/>
        </w:rPr>
        <w:t> 97</w:t>
      </w:r>
      <w:r w:rsidR="0041448E" w:rsidRPr="00D14F8D">
        <w:rPr>
          <w:shd w:val="clear" w:color="auto" w:fill="FFFFFF"/>
          <w:lang w:val="en-US"/>
        </w:rPr>
        <w:t> (20</w:t>
      </w:r>
      <w:bookmarkStart w:id="0" w:name="_GoBack"/>
      <w:bookmarkEnd w:id="0"/>
      <w:r w:rsidR="0041448E" w:rsidRPr="00D14F8D">
        <w:rPr>
          <w:shd w:val="clear" w:color="auto" w:fill="FFFFFF"/>
          <w:lang w:val="en-US"/>
        </w:rPr>
        <w:t>18) 3, 034319</w:t>
      </w:r>
    </w:p>
    <w:sectPr w:rsidR="00675ED4" w:rsidRPr="00D14F8D" w:rsidSect="00C775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56050" w14:textId="77777777" w:rsidR="00585C0D" w:rsidRDefault="00585C0D" w:rsidP="004061C2">
      <w:r>
        <w:separator/>
      </w:r>
    </w:p>
  </w:endnote>
  <w:endnote w:type="continuationSeparator" w:id="0">
    <w:p w14:paraId="20E68016" w14:textId="77777777" w:rsidR="00585C0D" w:rsidRDefault="00585C0D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FRM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ntiquaPSCy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aPSCyr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530D4" w14:textId="77777777" w:rsidR="00585C0D" w:rsidRDefault="00585C0D" w:rsidP="004061C2">
      <w:r>
        <w:separator/>
      </w:r>
    </w:p>
  </w:footnote>
  <w:footnote w:type="continuationSeparator" w:id="0">
    <w:p w14:paraId="774FE08B" w14:textId="77777777" w:rsidR="00585C0D" w:rsidRDefault="00585C0D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C3CD5"/>
    <w:multiLevelType w:val="hybridMultilevel"/>
    <w:tmpl w:val="8E7220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clean"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103D5"/>
    <w:rsid w:val="00074B75"/>
    <w:rsid w:val="00077BC8"/>
    <w:rsid w:val="000A3381"/>
    <w:rsid w:val="00126833"/>
    <w:rsid w:val="001A39D1"/>
    <w:rsid w:val="001A7891"/>
    <w:rsid w:val="001B2A3B"/>
    <w:rsid w:val="001B38FC"/>
    <w:rsid w:val="001D482A"/>
    <w:rsid w:val="001D79A4"/>
    <w:rsid w:val="002A15E7"/>
    <w:rsid w:val="003468B3"/>
    <w:rsid w:val="00382F89"/>
    <w:rsid w:val="003A4FBF"/>
    <w:rsid w:val="004061C2"/>
    <w:rsid w:val="0041448E"/>
    <w:rsid w:val="00415577"/>
    <w:rsid w:val="00490684"/>
    <w:rsid w:val="004B58AB"/>
    <w:rsid w:val="004E03DD"/>
    <w:rsid w:val="004E661F"/>
    <w:rsid w:val="005550D7"/>
    <w:rsid w:val="00585C0D"/>
    <w:rsid w:val="0059279D"/>
    <w:rsid w:val="005A1D51"/>
    <w:rsid w:val="005D25ED"/>
    <w:rsid w:val="00647F3F"/>
    <w:rsid w:val="00675ED4"/>
    <w:rsid w:val="006B0359"/>
    <w:rsid w:val="00761112"/>
    <w:rsid w:val="0077788B"/>
    <w:rsid w:val="007B3E28"/>
    <w:rsid w:val="007E7481"/>
    <w:rsid w:val="00856C52"/>
    <w:rsid w:val="008B23B0"/>
    <w:rsid w:val="008F7BD7"/>
    <w:rsid w:val="009067A0"/>
    <w:rsid w:val="00956978"/>
    <w:rsid w:val="009754FA"/>
    <w:rsid w:val="009E098D"/>
    <w:rsid w:val="009E4D25"/>
    <w:rsid w:val="00A23EBA"/>
    <w:rsid w:val="00A557C5"/>
    <w:rsid w:val="00A850C8"/>
    <w:rsid w:val="00AC7186"/>
    <w:rsid w:val="00B4673C"/>
    <w:rsid w:val="00BA4A1B"/>
    <w:rsid w:val="00BE3BD5"/>
    <w:rsid w:val="00C47E0A"/>
    <w:rsid w:val="00C575B6"/>
    <w:rsid w:val="00C775A5"/>
    <w:rsid w:val="00C91236"/>
    <w:rsid w:val="00C95748"/>
    <w:rsid w:val="00CC7E21"/>
    <w:rsid w:val="00CD24BD"/>
    <w:rsid w:val="00D077E6"/>
    <w:rsid w:val="00D14F8D"/>
    <w:rsid w:val="00D3719B"/>
    <w:rsid w:val="00D9628D"/>
    <w:rsid w:val="00DD178D"/>
    <w:rsid w:val="00DE254D"/>
    <w:rsid w:val="00E13B3D"/>
    <w:rsid w:val="00E5401A"/>
    <w:rsid w:val="00E71C25"/>
    <w:rsid w:val="00F1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75ED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1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112"/>
    <w:rPr>
      <w:rFonts w:ascii="Tahoma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75E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jlqj4b">
    <w:name w:val="jlqj4b"/>
    <w:basedOn w:val="a0"/>
    <w:rsid w:val="00675ED4"/>
  </w:style>
  <w:style w:type="character" w:styleId="a9">
    <w:name w:val="Hyperlink"/>
    <w:basedOn w:val="a0"/>
    <w:uiPriority w:val="99"/>
    <w:unhideWhenUsed/>
    <w:rsid w:val="00675ED4"/>
    <w:rPr>
      <w:color w:val="0563C1" w:themeColor="hyperlink"/>
      <w:u w:val="single"/>
    </w:rPr>
  </w:style>
  <w:style w:type="table" w:styleId="aa">
    <w:name w:val="Table Grid"/>
    <w:basedOn w:val="a1"/>
    <w:uiPriority w:val="59"/>
    <w:locked/>
    <w:rsid w:val="00675ED4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iyi">
    <w:name w:val="viiyi"/>
    <w:basedOn w:val="a0"/>
    <w:rsid w:val="004B58AB"/>
  </w:style>
  <w:style w:type="paragraph" w:styleId="ab">
    <w:name w:val="List Paragraph"/>
    <w:basedOn w:val="a"/>
    <w:uiPriority w:val="34"/>
    <w:qFormat/>
    <w:rsid w:val="00D14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75ED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1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112"/>
    <w:rPr>
      <w:rFonts w:ascii="Tahoma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75E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jlqj4b">
    <w:name w:val="jlqj4b"/>
    <w:basedOn w:val="a0"/>
    <w:rsid w:val="00675ED4"/>
  </w:style>
  <w:style w:type="character" w:styleId="a9">
    <w:name w:val="Hyperlink"/>
    <w:basedOn w:val="a0"/>
    <w:uiPriority w:val="99"/>
    <w:unhideWhenUsed/>
    <w:rsid w:val="00675ED4"/>
    <w:rPr>
      <w:color w:val="0563C1" w:themeColor="hyperlink"/>
      <w:u w:val="single"/>
    </w:rPr>
  </w:style>
  <w:style w:type="table" w:styleId="aa">
    <w:name w:val="Table Grid"/>
    <w:basedOn w:val="a1"/>
    <w:uiPriority w:val="59"/>
    <w:locked/>
    <w:rsid w:val="00675ED4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iyi">
    <w:name w:val="viiyi"/>
    <w:basedOn w:val="a0"/>
    <w:rsid w:val="004B58AB"/>
  </w:style>
  <w:style w:type="paragraph" w:styleId="ab">
    <w:name w:val="List Paragraph"/>
    <w:basedOn w:val="a"/>
    <w:uiPriority w:val="34"/>
    <w:qFormat/>
    <w:rsid w:val="00D1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mov98@mail.ru" TargetMode="Externa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2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2022-03-14T15:32:00Z</dcterms:created>
  <dcterms:modified xsi:type="dcterms:W3CDTF">2022-03-14T15:32:00Z</dcterms:modified>
</cp:coreProperties>
</file>