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C4AD" w14:textId="77777777" w:rsidR="00AC2947" w:rsidRPr="00AC2947" w:rsidRDefault="00AC2947" w:rsidP="00AC2947">
      <w:pPr>
        <w:widowControl w:val="0"/>
        <w:autoSpaceDE w:val="0"/>
        <w:autoSpaceDN w:val="0"/>
        <w:adjustRightInd w:val="0"/>
        <w:jc w:val="center"/>
        <w:rPr>
          <w:b/>
          <w:bCs/>
          <w:sz w:val="32"/>
          <w:szCs w:val="32"/>
          <w:lang w:val="en-US"/>
        </w:rPr>
      </w:pPr>
      <w:r w:rsidRPr="00AC2947">
        <w:rPr>
          <w:b/>
          <w:bCs/>
          <w:sz w:val="32"/>
          <w:szCs w:val="32"/>
          <w:lang w:val="en-US"/>
        </w:rPr>
        <w:t>ENERGY CONVERSION IN ELECTRONICALLY</w:t>
      </w:r>
    </w:p>
    <w:p w14:paraId="269CB126" w14:textId="69FF0E77" w:rsidR="00C775A5" w:rsidRPr="00E5401A" w:rsidRDefault="00AC2947" w:rsidP="00AC2947">
      <w:pPr>
        <w:widowControl w:val="0"/>
        <w:autoSpaceDE w:val="0"/>
        <w:autoSpaceDN w:val="0"/>
        <w:adjustRightInd w:val="0"/>
        <w:jc w:val="center"/>
        <w:rPr>
          <w:b/>
          <w:bCs/>
          <w:sz w:val="32"/>
          <w:szCs w:val="32"/>
          <w:lang w:val="en-US"/>
        </w:rPr>
      </w:pPr>
      <w:r w:rsidRPr="00AC2947">
        <w:rPr>
          <w:b/>
          <w:bCs/>
          <w:sz w:val="32"/>
          <w:szCs w:val="32"/>
          <w:lang w:val="en-US"/>
        </w:rPr>
        <w:t>CONTROLLED DISCRETE ION-PLASMA DYNAMICS INSTALLATIONS</w:t>
      </w:r>
    </w:p>
    <w:p w14:paraId="6444C948" w14:textId="77777777" w:rsidR="00C775A5" w:rsidRPr="00E5401A" w:rsidRDefault="00C775A5">
      <w:pPr>
        <w:widowControl w:val="0"/>
        <w:autoSpaceDE w:val="0"/>
        <w:autoSpaceDN w:val="0"/>
        <w:adjustRightInd w:val="0"/>
        <w:jc w:val="center"/>
        <w:rPr>
          <w:lang w:val="en-US"/>
        </w:rPr>
      </w:pPr>
    </w:p>
    <w:p w14:paraId="3DEABE20" w14:textId="4F901A42" w:rsidR="00077BC8" w:rsidRPr="00987A15" w:rsidRDefault="00AC2947" w:rsidP="00077BC8">
      <w:pPr>
        <w:widowControl w:val="0"/>
        <w:autoSpaceDE w:val="0"/>
        <w:autoSpaceDN w:val="0"/>
        <w:adjustRightInd w:val="0"/>
        <w:jc w:val="center"/>
        <w:rPr>
          <w:sz w:val="28"/>
          <w:szCs w:val="28"/>
          <w:vertAlign w:val="superscript"/>
          <w:lang w:val="en-US"/>
        </w:rPr>
      </w:pPr>
      <w:r w:rsidRPr="00AC2947">
        <w:rPr>
          <w:sz w:val="28"/>
          <w:szCs w:val="28"/>
          <w:lang w:val="en-US"/>
        </w:rPr>
        <w:t>V.</w:t>
      </w:r>
      <w:r>
        <w:rPr>
          <w:sz w:val="28"/>
          <w:szCs w:val="28"/>
          <w:lang w:val="en-US"/>
        </w:rPr>
        <w:t xml:space="preserve"> </w:t>
      </w:r>
      <w:r w:rsidRPr="00AC2947">
        <w:rPr>
          <w:sz w:val="28"/>
          <w:szCs w:val="28"/>
          <w:lang w:val="en-US"/>
        </w:rPr>
        <w:t xml:space="preserve">V. </w:t>
      </w:r>
      <w:proofErr w:type="spellStart"/>
      <w:r w:rsidRPr="00AC2947">
        <w:rPr>
          <w:sz w:val="28"/>
          <w:szCs w:val="28"/>
          <w:lang w:val="en-US"/>
        </w:rPr>
        <w:t>Radenko</w:t>
      </w:r>
      <w:proofErr w:type="spellEnd"/>
      <w:r>
        <w:rPr>
          <w:sz w:val="28"/>
          <w:szCs w:val="28"/>
          <w:lang w:val="en-US"/>
        </w:rPr>
        <w:t xml:space="preserve"> </w:t>
      </w:r>
      <w:r>
        <w:rPr>
          <w:sz w:val="28"/>
          <w:szCs w:val="28"/>
          <w:vertAlign w:val="superscript"/>
          <w:lang w:val="en-US"/>
        </w:rPr>
        <w:t>1</w:t>
      </w:r>
      <w:r w:rsidR="00DA0F8B" w:rsidRPr="00E5401A">
        <w:rPr>
          <w:sz w:val="28"/>
          <w:szCs w:val="28"/>
          <w:lang w:val="en-US"/>
        </w:rPr>
        <w:t xml:space="preserve">, </w:t>
      </w:r>
      <w:r w:rsidR="00DA0F8B">
        <w:rPr>
          <w:sz w:val="28"/>
          <w:szCs w:val="28"/>
          <w:lang w:val="en-US"/>
        </w:rPr>
        <w:t>A</w:t>
      </w:r>
      <w:bookmarkStart w:id="0" w:name="_GoBack"/>
      <w:bookmarkEnd w:id="0"/>
      <w:r w:rsidR="00DA0F8B" w:rsidRPr="00987A15">
        <w:rPr>
          <w:sz w:val="28"/>
          <w:szCs w:val="28"/>
          <w:lang w:val="en-US"/>
        </w:rPr>
        <w:t>.</w:t>
      </w:r>
      <w:r w:rsidR="00DA0F8B">
        <w:rPr>
          <w:sz w:val="28"/>
          <w:szCs w:val="28"/>
          <w:lang w:val="en-US"/>
        </w:rPr>
        <w:t xml:space="preserve"> </w:t>
      </w:r>
      <w:r w:rsidR="00DA0F8B" w:rsidRPr="00987A15">
        <w:rPr>
          <w:sz w:val="28"/>
          <w:szCs w:val="28"/>
          <w:lang w:val="en-US"/>
        </w:rPr>
        <w:t xml:space="preserve">V. </w:t>
      </w:r>
      <w:proofErr w:type="spellStart"/>
      <w:r w:rsidR="00DA0F8B">
        <w:rPr>
          <w:sz w:val="28"/>
          <w:szCs w:val="28"/>
          <w:lang w:val="en-US"/>
        </w:rPr>
        <w:t>Radenko</w:t>
      </w:r>
      <w:proofErr w:type="spellEnd"/>
      <w:r w:rsidR="00DA0F8B" w:rsidRPr="00987A15">
        <w:rPr>
          <w:sz w:val="28"/>
          <w:szCs w:val="28"/>
          <w:lang w:val="en-US"/>
        </w:rPr>
        <w:t xml:space="preserve"> </w:t>
      </w:r>
      <w:r w:rsidR="00DA0F8B">
        <w:rPr>
          <w:sz w:val="28"/>
          <w:szCs w:val="28"/>
          <w:vertAlign w:val="superscript"/>
          <w:lang w:val="en-US"/>
        </w:rPr>
        <w:t>1</w:t>
      </w:r>
      <w:r w:rsidR="006D400A">
        <w:rPr>
          <w:sz w:val="28"/>
          <w:szCs w:val="28"/>
          <w:lang w:val="en-US"/>
        </w:rPr>
        <w:t xml:space="preserve">, </w:t>
      </w:r>
      <w:r w:rsidRPr="00AC2947">
        <w:rPr>
          <w:sz w:val="28"/>
          <w:szCs w:val="28"/>
          <w:lang w:val="en-US"/>
        </w:rPr>
        <w:t>A.</w:t>
      </w:r>
      <w:r>
        <w:rPr>
          <w:sz w:val="28"/>
          <w:szCs w:val="28"/>
          <w:lang w:val="en-US"/>
        </w:rPr>
        <w:t xml:space="preserve"> </w:t>
      </w:r>
      <w:r w:rsidRPr="00AC2947">
        <w:rPr>
          <w:sz w:val="28"/>
          <w:szCs w:val="28"/>
          <w:lang w:val="en-US"/>
        </w:rPr>
        <w:t>S.</w:t>
      </w:r>
      <w:r>
        <w:rPr>
          <w:sz w:val="28"/>
          <w:szCs w:val="28"/>
          <w:lang w:val="en-US"/>
        </w:rPr>
        <w:t xml:space="preserve"> </w:t>
      </w:r>
      <w:proofErr w:type="spellStart"/>
      <w:r w:rsidRPr="00AC2947">
        <w:rPr>
          <w:sz w:val="28"/>
          <w:szCs w:val="28"/>
          <w:lang w:val="en-US"/>
        </w:rPr>
        <w:t>Chipura</w:t>
      </w:r>
      <w:proofErr w:type="spellEnd"/>
      <w:r w:rsidR="00ED1CAA" w:rsidRPr="00ED1CAA">
        <w:rPr>
          <w:sz w:val="28"/>
          <w:szCs w:val="28"/>
          <w:lang w:val="en-US"/>
        </w:rPr>
        <w:t xml:space="preserve"> </w:t>
      </w:r>
      <w:r>
        <w:rPr>
          <w:sz w:val="28"/>
          <w:szCs w:val="28"/>
          <w:vertAlign w:val="superscript"/>
          <w:lang w:val="en-US"/>
        </w:rPr>
        <w:t>2</w:t>
      </w:r>
    </w:p>
    <w:p w14:paraId="718CABD6" w14:textId="7EDE7C7B" w:rsidR="00C775A5" w:rsidRPr="00E5401A" w:rsidRDefault="00C775A5">
      <w:pPr>
        <w:widowControl w:val="0"/>
        <w:autoSpaceDE w:val="0"/>
        <w:autoSpaceDN w:val="0"/>
        <w:adjustRightInd w:val="0"/>
        <w:jc w:val="center"/>
        <w:rPr>
          <w:i/>
          <w:iCs/>
          <w:lang w:val="en-US"/>
        </w:rPr>
      </w:pPr>
      <w:r w:rsidRPr="00E65BE3">
        <w:rPr>
          <w:i/>
          <w:iCs/>
          <w:vertAlign w:val="superscript"/>
          <w:lang w:val="en-US"/>
        </w:rPr>
        <w:t>1</w:t>
      </w:r>
      <w:r w:rsidR="00ED1CAA" w:rsidRPr="00E65BE3">
        <w:rPr>
          <w:i/>
          <w:lang w:val="en-US"/>
        </w:rPr>
        <w:t xml:space="preserve"> </w:t>
      </w:r>
      <w:bookmarkStart w:id="1" w:name="_Hlk100837476"/>
      <w:r w:rsidR="006D400A" w:rsidRPr="00E65BE3">
        <w:rPr>
          <w:i/>
          <w:lang w:val="en-US"/>
        </w:rPr>
        <w:t xml:space="preserve">Scientific and Production </w:t>
      </w:r>
      <w:proofErr w:type="gramStart"/>
      <w:r w:rsidR="006D400A" w:rsidRPr="00E65BE3">
        <w:rPr>
          <w:i/>
          <w:lang w:val="en-US"/>
        </w:rPr>
        <w:t>Company ”New</w:t>
      </w:r>
      <w:proofErr w:type="gramEnd"/>
      <w:r w:rsidR="006D400A" w:rsidRPr="00E65BE3">
        <w:rPr>
          <w:i/>
          <w:lang w:val="en-US"/>
        </w:rPr>
        <w:t xml:space="preserve"> Energy” LLC, Samara, Russia; </w:t>
      </w:r>
      <w:r w:rsidR="006D400A" w:rsidRPr="00E65BE3">
        <w:rPr>
          <w:i/>
          <w:vertAlign w:val="superscript"/>
          <w:lang w:val="en-US"/>
        </w:rPr>
        <w:t>2</w:t>
      </w:r>
      <w:r w:rsidR="006D400A">
        <w:rPr>
          <w:vertAlign w:val="superscript"/>
          <w:lang w:val="en-US"/>
        </w:rPr>
        <w:t xml:space="preserve"> </w:t>
      </w:r>
      <w:r w:rsidR="00ED1CAA" w:rsidRPr="00ED1CAA">
        <w:rPr>
          <w:i/>
          <w:iCs/>
          <w:lang w:val="en-US"/>
        </w:rPr>
        <w:t>Samara</w:t>
      </w:r>
      <w:bookmarkEnd w:id="1"/>
      <w:r w:rsidR="006D400A">
        <w:rPr>
          <w:i/>
          <w:iCs/>
          <w:lang w:val="en-US"/>
        </w:rPr>
        <w:t xml:space="preserve"> </w:t>
      </w:r>
      <w:r w:rsidR="00ED1CAA" w:rsidRPr="00ED1CAA">
        <w:rPr>
          <w:i/>
          <w:iCs/>
          <w:lang w:val="en-US"/>
        </w:rPr>
        <w:t>University</w:t>
      </w:r>
      <w:r w:rsidRPr="00E5401A">
        <w:rPr>
          <w:i/>
          <w:iCs/>
          <w:lang w:val="en-US"/>
        </w:rPr>
        <w:t xml:space="preserve">, </w:t>
      </w:r>
      <w:r w:rsidR="00987A15" w:rsidRPr="00987A15">
        <w:rPr>
          <w:i/>
          <w:iCs/>
          <w:lang w:val="en-US"/>
        </w:rPr>
        <w:t>Samara</w:t>
      </w:r>
      <w:r w:rsidRPr="00E5401A">
        <w:rPr>
          <w:i/>
          <w:iCs/>
          <w:lang w:val="en-US"/>
        </w:rPr>
        <w:t xml:space="preserve">, </w:t>
      </w:r>
      <w:r w:rsidR="00077BC8">
        <w:rPr>
          <w:i/>
          <w:iCs/>
          <w:lang w:val="en-US"/>
        </w:rPr>
        <w:t>Russia</w:t>
      </w:r>
      <w:r w:rsidRPr="00E5401A">
        <w:rPr>
          <w:i/>
          <w:iCs/>
          <w:lang w:val="en-US"/>
        </w:rPr>
        <w:t xml:space="preserve">; </w:t>
      </w:r>
      <w:r w:rsidR="006D400A">
        <w:rPr>
          <w:i/>
          <w:iCs/>
          <w:vertAlign w:val="superscript"/>
          <w:lang w:val="en-US"/>
        </w:rPr>
        <w:t>3</w:t>
      </w:r>
      <w:r w:rsidR="00D077E6" w:rsidRPr="00D077E6">
        <w:rPr>
          <w:i/>
          <w:lang w:val="en-US"/>
        </w:rPr>
        <w:t xml:space="preserve"> </w:t>
      </w:r>
      <w:r w:rsidR="00987A15" w:rsidRPr="00987A15">
        <w:rPr>
          <w:i/>
          <w:lang w:val="en-US"/>
        </w:rPr>
        <w:t>SAMARA POLYTECH</w:t>
      </w:r>
      <w:r w:rsidR="00D077E6">
        <w:rPr>
          <w:i/>
          <w:lang w:val="en-US"/>
        </w:rPr>
        <w:t xml:space="preserve">, </w:t>
      </w:r>
      <w:r w:rsidR="00987A15" w:rsidRPr="00987A15">
        <w:rPr>
          <w:i/>
          <w:lang w:val="en-US"/>
        </w:rPr>
        <w:t>Samara, Russia</w:t>
      </w:r>
    </w:p>
    <w:p w14:paraId="3CA92542" w14:textId="167925AE"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39736B" w:rsidRPr="0039736B">
        <w:rPr>
          <w:lang w:val="en-US"/>
        </w:rPr>
        <w:t>tp-aist@mail.ru</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20F53874" w14:textId="235E83D2" w:rsidR="009E098D" w:rsidRDefault="0039736B" w:rsidP="00C575B6">
      <w:pPr>
        <w:widowControl w:val="0"/>
        <w:autoSpaceDE w:val="0"/>
        <w:autoSpaceDN w:val="0"/>
        <w:adjustRightInd w:val="0"/>
        <w:ind w:firstLine="340"/>
        <w:jc w:val="both"/>
        <w:rPr>
          <w:sz w:val="28"/>
          <w:szCs w:val="28"/>
          <w:lang w:val="en-US"/>
        </w:rPr>
      </w:pPr>
      <w:r w:rsidRPr="0039736B">
        <w:rPr>
          <w:sz w:val="28"/>
          <w:szCs w:val="28"/>
          <w:lang w:val="en-US"/>
        </w:rPr>
        <w:t>The technique and technology for the creation and formation of electronically controlled ion and plasma fluxes in the magnetic fields by grouping the flows with setting certain sequences of the self</w:t>
      </w:r>
      <w:r>
        <w:rPr>
          <w:sz w:val="28"/>
          <w:szCs w:val="28"/>
          <w:lang w:val="en-US"/>
        </w:rPr>
        <w:t>-</w:t>
      </w:r>
      <w:r w:rsidRPr="0039736B">
        <w:rPr>
          <w:sz w:val="28"/>
          <w:szCs w:val="28"/>
          <w:lang w:val="en-US"/>
        </w:rPr>
        <w:t xml:space="preserve">following have been worked out to solve the problem of controlled nuclear fusion. The operation of the units is based on the physical principles of plasma and ion flows compaction with a discrete change in the control parameters of magnetooptical systems. Theoretical and applied aspects of the </w:t>
      </w:r>
      <w:proofErr w:type="spellStart"/>
      <w:r w:rsidRPr="0039736B">
        <w:rPr>
          <w:sz w:val="28"/>
          <w:szCs w:val="28"/>
          <w:lang w:val="en-US"/>
        </w:rPr>
        <w:t>magnetodynamic</w:t>
      </w:r>
      <w:proofErr w:type="spellEnd"/>
      <w:r w:rsidRPr="0039736B">
        <w:rPr>
          <w:sz w:val="28"/>
          <w:szCs w:val="28"/>
          <w:lang w:val="en-US"/>
        </w:rPr>
        <w:t xml:space="preserve"> flow of controlled plasma simulation are considered. The description of an example circuit for the plasma neutron generator and the rationale for the discretization of compacted plasma and ion flows based on the introduction of the concept of flows </w:t>
      </w:r>
      <w:proofErr w:type="spellStart"/>
      <w:r w:rsidRPr="0039736B">
        <w:rPr>
          <w:sz w:val="28"/>
          <w:szCs w:val="28"/>
          <w:lang w:val="en-US"/>
        </w:rPr>
        <w:t>discretes</w:t>
      </w:r>
      <w:proofErr w:type="spellEnd"/>
      <w:r w:rsidRPr="0039736B">
        <w:rPr>
          <w:sz w:val="28"/>
          <w:szCs w:val="28"/>
          <w:lang w:val="en-US"/>
        </w:rPr>
        <w:t xml:space="preserve"> are considered. The processes of experimental installation of an electronically controlled ion generator and the characteristics of a prototype industrial installation are </w:t>
      </w:r>
      <w:r>
        <w:rPr>
          <w:sz w:val="28"/>
          <w:szCs w:val="28"/>
          <w:lang w:val="en-US"/>
        </w:rPr>
        <w:t>considered</w:t>
      </w:r>
      <w:r w:rsidRPr="0039736B">
        <w:rPr>
          <w:sz w:val="28"/>
          <w:szCs w:val="28"/>
          <w:lang w:val="en-US"/>
        </w:rPr>
        <w:t xml:space="preserve">. </w:t>
      </w:r>
      <w:r w:rsidR="009260CE" w:rsidRPr="009260CE">
        <w:rPr>
          <w:sz w:val="28"/>
          <w:szCs w:val="28"/>
          <w:lang w:val="en-US"/>
        </w:rPr>
        <w:t>Nuclear reactions suitable for modifications of such generators are considered.</w:t>
      </w:r>
      <w:r w:rsidR="009260CE" w:rsidRPr="009260CE">
        <w:rPr>
          <w:sz w:val="28"/>
          <w:szCs w:val="28"/>
          <w:lang w:val="en-US"/>
        </w:rPr>
        <w:t xml:space="preserve"> </w:t>
      </w:r>
      <w:r w:rsidRPr="0039736B">
        <w:rPr>
          <w:sz w:val="28"/>
          <w:szCs w:val="28"/>
          <w:lang w:val="en-US"/>
        </w:rPr>
        <w:t>It is planned that the electronically controlled plasma energy converter device will have the design thermal power more than 10 kW, electric power more than 5 kW. On the basis of the technology under consideration, the neutron generator with the plasma target will be created with the impulse of neutron flux from 10</w:t>
      </w:r>
      <w:r w:rsidRPr="0039736B">
        <w:rPr>
          <w:sz w:val="28"/>
          <w:szCs w:val="28"/>
          <w:vertAlign w:val="superscript"/>
          <w:lang w:val="en-US"/>
        </w:rPr>
        <w:t>10</w:t>
      </w:r>
      <w:r w:rsidRPr="0039736B">
        <w:rPr>
          <w:sz w:val="28"/>
          <w:szCs w:val="28"/>
          <w:lang w:val="en-US"/>
        </w:rPr>
        <w:t xml:space="preserve"> c</w:t>
      </w:r>
      <w:r w:rsidRPr="0039736B">
        <w:rPr>
          <w:sz w:val="28"/>
          <w:szCs w:val="28"/>
          <w:vertAlign w:val="superscript"/>
          <w:lang w:val="en-US"/>
        </w:rPr>
        <w:t>−1</w:t>
      </w:r>
      <w:r w:rsidRPr="0039736B">
        <w:rPr>
          <w:sz w:val="28"/>
          <w:szCs w:val="28"/>
          <w:lang w:val="en-US"/>
        </w:rPr>
        <w:t>.</w:t>
      </w:r>
    </w:p>
    <w:p w14:paraId="7A837960" w14:textId="77777777" w:rsidR="00D077E6" w:rsidRDefault="00D077E6" w:rsidP="00C575B6">
      <w:pPr>
        <w:widowControl w:val="0"/>
        <w:autoSpaceDE w:val="0"/>
        <w:autoSpaceDN w:val="0"/>
        <w:adjustRightInd w:val="0"/>
        <w:ind w:firstLine="340"/>
        <w:jc w:val="both"/>
        <w:rPr>
          <w:sz w:val="28"/>
          <w:szCs w:val="28"/>
          <w:lang w:val="en-US"/>
        </w:rPr>
      </w:pPr>
    </w:p>
    <w:p w14:paraId="20D463C5" w14:textId="640665B8" w:rsidR="00D077E6" w:rsidRPr="00D077E6" w:rsidRDefault="00D077E6" w:rsidP="00D077E6">
      <w:pPr>
        <w:widowControl w:val="0"/>
        <w:autoSpaceDE w:val="0"/>
        <w:autoSpaceDN w:val="0"/>
        <w:adjustRightInd w:val="0"/>
        <w:ind w:left="340"/>
        <w:jc w:val="both"/>
        <w:rPr>
          <w:lang w:val="en-US"/>
        </w:rPr>
      </w:pPr>
      <w:r w:rsidRPr="00D077E6">
        <w:rPr>
          <w:lang w:val="en-US"/>
        </w:rPr>
        <w:t xml:space="preserve">1. </w:t>
      </w:r>
      <w:r w:rsidR="00D47CBD" w:rsidRPr="00D47CBD">
        <w:rPr>
          <w:lang w:val="en-US"/>
        </w:rPr>
        <w:t>G</w:t>
      </w:r>
      <w:r w:rsidR="00D47CBD">
        <w:rPr>
          <w:lang w:val="en-US"/>
        </w:rPr>
        <w:t>.</w:t>
      </w:r>
      <w:r w:rsidR="00D47CBD" w:rsidRPr="00D47CBD">
        <w:rPr>
          <w:lang w:val="en-US"/>
        </w:rPr>
        <w:t xml:space="preserve"> A</w:t>
      </w:r>
      <w:r w:rsidR="00D47CBD">
        <w:rPr>
          <w:lang w:val="en-US"/>
        </w:rPr>
        <w:t>.</w:t>
      </w:r>
      <w:r w:rsidR="00D47CBD" w:rsidRPr="00D47CBD">
        <w:rPr>
          <w:lang w:val="en-US"/>
        </w:rPr>
        <w:t xml:space="preserve"> </w:t>
      </w:r>
      <w:proofErr w:type="spellStart"/>
      <w:r w:rsidR="00D47CBD" w:rsidRPr="00D47CBD">
        <w:rPr>
          <w:lang w:val="en-US"/>
        </w:rPr>
        <w:t>Mesyats</w:t>
      </w:r>
      <w:proofErr w:type="spellEnd"/>
      <w:r w:rsidR="00D47CBD" w:rsidRPr="00D47CBD">
        <w:rPr>
          <w:lang w:val="en-US"/>
        </w:rPr>
        <w:t xml:space="preserve">, Pulsed power, Springer </w:t>
      </w:r>
      <w:r w:rsidR="00D47CBD">
        <w:rPr>
          <w:lang w:val="en-US"/>
        </w:rPr>
        <w:t>(</w:t>
      </w:r>
      <w:r w:rsidR="00D47CBD" w:rsidRPr="00D47CBD">
        <w:rPr>
          <w:lang w:val="en-US"/>
        </w:rPr>
        <w:t>2005</w:t>
      </w:r>
      <w:r w:rsidR="00D47CBD">
        <w:rPr>
          <w:lang w:val="en-US"/>
        </w:rPr>
        <w:t>)</w:t>
      </w:r>
      <w:r w:rsidRPr="00D077E6">
        <w:rPr>
          <w:lang w:val="en-US"/>
        </w:rPr>
        <w:t>.</w:t>
      </w:r>
    </w:p>
    <w:p w14:paraId="0F0434D7" w14:textId="56370F71" w:rsidR="00D077E6" w:rsidRDefault="00D077E6" w:rsidP="00D077E6">
      <w:pPr>
        <w:widowControl w:val="0"/>
        <w:autoSpaceDE w:val="0"/>
        <w:autoSpaceDN w:val="0"/>
        <w:adjustRightInd w:val="0"/>
        <w:ind w:left="340"/>
        <w:jc w:val="both"/>
        <w:rPr>
          <w:lang w:val="en-US"/>
        </w:rPr>
      </w:pPr>
      <w:r w:rsidRPr="00D077E6">
        <w:rPr>
          <w:lang w:val="en-US"/>
        </w:rPr>
        <w:t xml:space="preserve">2. </w:t>
      </w:r>
      <w:r w:rsidR="00D47CBD" w:rsidRPr="00D47CBD">
        <w:rPr>
          <w:lang w:val="en-US"/>
        </w:rPr>
        <w:t>N.</w:t>
      </w:r>
      <w:r w:rsidR="00D47CBD">
        <w:rPr>
          <w:lang w:val="en-US"/>
        </w:rPr>
        <w:t xml:space="preserve"> </w:t>
      </w:r>
      <w:proofErr w:type="spellStart"/>
      <w:r w:rsidR="00D47CBD" w:rsidRPr="00D47CBD">
        <w:rPr>
          <w:lang w:val="en-US"/>
        </w:rPr>
        <w:t>Burtebaev</w:t>
      </w:r>
      <w:proofErr w:type="spellEnd"/>
      <w:r w:rsidR="00D47CBD" w:rsidRPr="00D47CBD">
        <w:rPr>
          <w:lang w:val="en-US"/>
        </w:rPr>
        <w:t xml:space="preserve"> et al., World Academy of Science, Engineering and Technology</w:t>
      </w:r>
      <w:r w:rsidR="00D47CBD">
        <w:rPr>
          <w:lang w:val="en-US"/>
        </w:rPr>
        <w:t>.</w:t>
      </w:r>
      <w:r w:rsidR="00D47CBD" w:rsidRPr="00D47CBD">
        <w:rPr>
          <w:lang w:val="en-US"/>
        </w:rPr>
        <w:t xml:space="preserve"> 74, 176</w:t>
      </w:r>
      <w:r w:rsidR="00D47CBD">
        <w:rPr>
          <w:lang w:val="en-US"/>
        </w:rPr>
        <w:t xml:space="preserve"> </w:t>
      </w:r>
      <w:r w:rsidR="00D47CBD" w:rsidRPr="00D47CBD">
        <w:rPr>
          <w:lang w:val="en-US"/>
        </w:rPr>
        <w:t>(2011)</w:t>
      </w:r>
      <w:r w:rsidRPr="00D077E6">
        <w:rPr>
          <w:lang w:val="en-US"/>
        </w:rPr>
        <w:t>.</w:t>
      </w:r>
    </w:p>
    <w:p w14:paraId="2F6BDF64" w14:textId="4FC4CC32" w:rsidR="00C775A5" w:rsidRPr="00E5401A" w:rsidRDefault="00AB24FA" w:rsidP="00E2187F">
      <w:pPr>
        <w:widowControl w:val="0"/>
        <w:autoSpaceDE w:val="0"/>
        <w:autoSpaceDN w:val="0"/>
        <w:adjustRightInd w:val="0"/>
        <w:ind w:left="340"/>
        <w:jc w:val="both"/>
        <w:rPr>
          <w:lang w:val="en-US"/>
        </w:rPr>
      </w:pPr>
      <w:r>
        <w:rPr>
          <w:lang w:val="en-US"/>
        </w:rPr>
        <w:t xml:space="preserve">3. </w:t>
      </w:r>
      <w:r w:rsidR="001A2156" w:rsidRPr="001A2156">
        <w:rPr>
          <w:lang w:val="en-US"/>
        </w:rPr>
        <w:t xml:space="preserve">V.V. </w:t>
      </w:r>
      <w:proofErr w:type="spellStart"/>
      <w:r w:rsidR="001A2156" w:rsidRPr="001A2156">
        <w:rPr>
          <w:lang w:val="en-US"/>
        </w:rPr>
        <w:t>Radenko</w:t>
      </w:r>
      <w:proofErr w:type="spellEnd"/>
      <w:r w:rsidR="001A2156" w:rsidRPr="001A2156">
        <w:rPr>
          <w:lang w:val="en-US"/>
        </w:rPr>
        <w:t xml:space="preserve"> etc. Advances in Engineering Research. 210</w:t>
      </w:r>
      <w:r w:rsidR="001A2156">
        <w:t>,</w:t>
      </w:r>
      <w:r w:rsidR="001A2156" w:rsidRPr="001A2156">
        <w:rPr>
          <w:lang w:val="en-US"/>
        </w:rPr>
        <w:t xml:space="preserve"> 197</w:t>
      </w:r>
      <w:r w:rsidR="001A2156">
        <w:t xml:space="preserve"> 9(</w:t>
      </w:r>
      <w:r w:rsidR="001A2156" w:rsidRPr="001A2156">
        <w:rPr>
          <w:lang w:val="en-US"/>
        </w:rPr>
        <w:t>2022</w:t>
      </w:r>
      <w:r w:rsidR="001A2156">
        <w:t>)</w:t>
      </w:r>
      <w:r w:rsidR="001A2156" w:rsidRPr="001A2156">
        <w:rPr>
          <w:lang w:val="en-US"/>
        </w:rPr>
        <w:t>.</w:t>
      </w:r>
    </w:p>
    <w:sectPr w:rsidR="00C775A5" w:rsidRPr="00E5401A" w:rsidSect="00C775A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2DCD" w14:textId="77777777" w:rsidR="00841124" w:rsidRDefault="00841124" w:rsidP="004061C2">
      <w:r>
        <w:separator/>
      </w:r>
    </w:p>
  </w:endnote>
  <w:endnote w:type="continuationSeparator" w:id="0">
    <w:p w14:paraId="59F429A7" w14:textId="77777777" w:rsidR="00841124" w:rsidRDefault="00841124"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6DA6" w14:textId="77777777" w:rsidR="004061C2" w:rsidRDefault="00406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62E5" w14:textId="77777777" w:rsidR="004061C2" w:rsidRDefault="004061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E686" w14:textId="77777777" w:rsidR="004061C2" w:rsidRDefault="00406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EF8E" w14:textId="77777777" w:rsidR="00841124" w:rsidRDefault="00841124" w:rsidP="004061C2">
      <w:r>
        <w:separator/>
      </w:r>
    </w:p>
  </w:footnote>
  <w:footnote w:type="continuationSeparator" w:id="0">
    <w:p w14:paraId="5A1E5E77" w14:textId="77777777" w:rsidR="00841124" w:rsidRDefault="00841124" w:rsidP="0040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8503" w14:textId="77777777" w:rsidR="004061C2" w:rsidRDefault="004061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5ACA" w14:textId="77777777" w:rsidR="004061C2" w:rsidRDefault="004061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3310" w14:textId="77777777" w:rsidR="004061C2" w:rsidRDefault="004061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09D8"/>
    <w:multiLevelType w:val="hybridMultilevel"/>
    <w:tmpl w:val="2A4C34E6"/>
    <w:lvl w:ilvl="0" w:tplc="4942D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731C7"/>
    <w:rsid w:val="00074B75"/>
    <w:rsid w:val="00077BC8"/>
    <w:rsid w:val="000A3381"/>
    <w:rsid w:val="001A2156"/>
    <w:rsid w:val="001A39D1"/>
    <w:rsid w:val="001A7891"/>
    <w:rsid w:val="001D482A"/>
    <w:rsid w:val="002A15E7"/>
    <w:rsid w:val="003468B3"/>
    <w:rsid w:val="0039736B"/>
    <w:rsid w:val="003A4FBF"/>
    <w:rsid w:val="004061C2"/>
    <w:rsid w:val="00490684"/>
    <w:rsid w:val="004E4ADC"/>
    <w:rsid w:val="004E661F"/>
    <w:rsid w:val="00537F8D"/>
    <w:rsid w:val="005A1D51"/>
    <w:rsid w:val="005C616F"/>
    <w:rsid w:val="006B0359"/>
    <w:rsid w:val="006D400A"/>
    <w:rsid w:val="007B3E28"/>
    <w:rsid w:val="007E7481"/>
    <w:rsid w:val="00804988"/>
    <w:rsid w:val="00841124"/>
    <w:rsid w:val="00847766"/>
    <w:rsid w:val="00851225"/>
    <w:rsid w:val="008A4334"/>
    <w:rsid w:val="008F7BD7"/>
    <w:rsid w:val="009067A0"/>
    <w:rsid w:val="009260CE"/>
    <w:rsid w:val="00987A15"/>
    <w:rsid w:val="009E098D"/>
    <w:rsid w:val="009E4D25"/>
    <w:rsid w:val="00AB24FA"/>
    <w:rsid w:val="00AC2947"/>
    <w:rsid w:val="00AD33E3"/>
    <w:rsid w:val="00B4673C"/>
    <w:rsid w:val="00B90818"/>
    <w:rsid w:val="00BE3BD5"/>
    <w:rsid w:val="00C47E0A"/>
    <w:rsid w:val="00C575B6"/>
    <w:rsid w:val="00C775A5"/>
    <w:rsid w:val="00CC7E21"/>
    <w:rsid w:val="00D077E6"/>
    <w:rsid w:val="00D47CBD"/>
    <w:rsid w:val="00D9628D"/>
    <w:rsid w:val="00DA0F8B"/>
    <w:rsid w:val="00DB56F5"/>
    <w:rsid w:val="00DD178D"/>
    <w:rsid w:val="00E13B3D"/>
    <w:rsid w:val="00E2187F"/>
    <w:rsid w:val="00E5401A"/>
    <w:rsid w:val="00E65BE3"/>
    <w:rsid w:val="00ED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 w:type="paragraph" w:styleId="a7">
    <w:name w:val="List Paragraph"/>
    <w:basedOn w:val="a"/>
    <w:uiPriority w:val="34"/>
    <w:qFormat/>
    <w:rsid w:val="0084776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2022-01-27T13:25:00Z</dcterms:created>
  <dcterms:modified xsi:type="dcterms:W3CDTF">2022-04-15T17:23:00Z</dcterms:modified>
</cp:coreProperties>
</file>