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4C948" w14:textId="18E90AFE" w:rsidR="00C775A5" w:rsidRPr="00B8367E" w:rsidRDefault="00B8367E">
      <w:pPr>
        <w:widowControl w:val="0"/>
        <w:autoSpaceDE w:val="0"/>
        <w:autoSpaceDN w:val="0"/>
        <w:adjustRightInd w:val="0"/>
        <w:jc w:val="center"/>
        <w:rPr>
          <w:lang w:val="en-US"/>
        </w:rPr>
      </w:pPr>
      <w:r w:rsidRPr="00B8367E">
        <w:rPr>
          <w:b/>
          <w:bCs/>
          <w:sz w:val="32"/>
          <w:szCs w:val="32"/>
          <w:lang w:val="en-US"/>
        </w:rPr>
        <w:t xml:space="preserve">Study of NCQ scaling of elliptic and triangular flow for identified hadrons in </w:t>
      </w:r>
      <w:proofErr w:type="spellStart"/>
      <w:r w:rsidRPr="00B8367E">
        <w:rPr>
          <w:b/>
          <w:bCs/>
          <w:sz w:val="32"/>
          <w:szCs w:val="32"/>
          <w:lang w:val="en-US"/>
        </w:rPr>
        <w:t>Au+Au</w:t>
      </w:r>
      <w:proofErr w:type="spellEnd"/>
      <w:r w:rsidRPr="00B8367E">
        <w:rPr>
          <w:b/>
          <w:bCs/>
          <w:sz w:val="32"/>
          <w:szCs w:val="32"/>
          <w:lang w:val="en-US"/>
        </w:rPr>
        <w:t xml:space="preserve"> collisions at </w:t>
      </w:r>
      <m:oMath>
        <m:rad>
          <m:radPr>
            <m:degHide m:val="1"/>
            <m:ctrlPr>
              <w:rPr>
                <w:rFonts w:ascii="Cambria Math" w:hAnsi="Cambria Math"/>
                <w:b/>
                <w:bCs/>
                <w:sz w:val="32"/>
                <w:szCs w:val="32"/>
                <w:lang w:val="en-US"/>
              </w:rPr>
            </m:ctrlPr>
          </m:radPr>
          <m:deg/>
          <m:e>
            <m:sSub>
              <m:sSubPr>
                <m:ctrlPr>
                  <w:rPr>
                    <w:rFonts w:ascii="Cambria Math" w:hAnsi="Cambria Math"/>
                    <w:b/>
                    <w:bCs/>
                    <w:sz w:val="32"/>
                    <w:szCs w:val="32"/>
                    <w:lang w:val="en-US"/>
                  </w:rPr>
                </m:ctrlPr>
              </m:sSubPr>
              <m:e>
                <m:r>
                  <m:rPr>
                    <m:sty m:val="b"/>
                  </m:rPr>
                  <w:rPr>
                    <w:rFonts w:ascii="Cambria Math" w:hAnsi="Cambria Math"/>
                    <w:sz w:val="32"/>
                    <w:szCs w:val="32"/>
                    <w:lang w:val="en-US"/>
                  </w:rPr>
                  <m:t>s</m:t>
                </m:r>
              </m:e>
              <m:sub>
                <m:r>
                  <m:rPr>
                    <m:sty m:val="b"/>
                  </m:rPr>
                  <w:rPr>
                    <w:rFonts w:ascii="Cambria Math" w:hAnsi="Cambria Math"/>
                    <w:sz w:val="32"/>
                    <w:szCs w:val="32"/>
                    <w:lang w:val="en-US"/>
                  </w:rPr>
                  <m:t>NN</m:t>
                </m:r>
              </m:sub>
            </m:sSub>
          </m:e>
        </m:rad>
        <m:r>
          <m:rPr>
            <m:sty m:val="b"/>
          </m:rPr>
          <w:rPr>
            <w:rFonts w:ascii="Cambria Math" w:hAnsi="Cambria Math"/>
            <w:sz w:val="32"/>
            <w:szCs w:val="32"/>
            <w:lang w:val="en-US"/>
          </w:rPr>
          <m:t>=11.4-200 GeV</m:t>
        </m:r>
      </m:oMath>
    </w:p>
    <w:p w14:paraId="189954E5" w14:textId="77777777" w:rsidR="00B8367E" w:rsidRDefault="00B8367E">
      <w:pPr>
        <w:widowControl w:val="0"/>
        <w:autoSpaceDE w:val="0"/>
        <w:autoSpaceDN w:val="0"/>
        <w:adjustRightInd w:val="0"/>
        <w:jc w:val="center"/>
        <w:rPr>
          <w:sz w:val="28"/>
          <w:szCs w:val="28"/>
          <w:lang w:val="en-US"/>
        </w:rPr>
      </w:pPr>
    </w:p>
    <w:p w14:paraId="3897C92D" w14:textId="3F577110" w:rsidR="00B8367E" w:rsidRDefault="00B8367E">
      <w:pPr>
        <w:widowControl w:val="0"/>
        <w:autoSpaceDE w:val="0"/>
        <w:autoSpaceDN w:val="0"/>
        <w:adjustRightInd w:val="0"/>
        <w:jc w:val="center"/>
        <w:rPr>
          <w:sz w:val="28"/>
          <w:szCs w:val="28"/>
          <w:vertAlign w:val="superscript"/>
          <w:lang w:val="en-US"/>
        </w:rPr>
      </w:pPr>
      <w:bookmarkStart w:id="0" w:name="_GoBack"/>
      <w:bookmarkEnd w:id="0"/>
      <w:r>
        <w:rPr>
          <w:sz w:val="28"/>
          <w:szCs w:val="28"/>
          <w:lang w:val="en-US"/>
        </w:rPr>
        <w:t>A. Demanov</w:t>
      </w:r>
      <w:r w:rsidR="000A3381" w:rsidRPr="00E5401A">
        <w:rPr>
          <w:sz w:val="28"/>
          <w:szCs w:val="28"/>
          <w:vertAlign w:val="superscript"/>
          <w:lang w:val="en-US"/>
        </w:rPr>
        <w:t>1</w:t>
      </w:r>
      <w:r>
        <w:rPr>
          <w:sz w:val="28"/>
          <w:szCs w:val="28"/>
          <w:lang w:val="en-US"/>
        </w:rPr>
        <w:t>, A. Taranenko</w:t>
      </w:r>
      <w:r>
        <w:rPr>
          <w:sz w:val="28"/>
          <w:szCs w:val="28"/>
          <w:vertAlign w:val="superscript"/>
          <w:lang w:val="en-US"/>
        </w:rPr>
        <w:t>2</w:t>
      </w:r>
    </w:p>
    <w:p w14:paraId="718CABD6" w14:textId="0A5B00DB" w:rsidR="00C775A5" w:rsidRPr="00E5401A" w:rsidRDefault="00C775A5">
      <w:pPr>
        <w:widowControl w:val="0"/>
        <w:autoSpaceDE w:val="0"/>
        <w:autoSpaceDN w:val="0"/>
        <w:adjustRightInd w:val="0"/>
        <w:jc w:val="center"/>
        <w:rPr>
          <w:i/>
          <w:iCs/>
          <w:lang w:val="en-US"/>
        </w:rPr>
      </w:pPr>
      <w:r w:rsidRPr="00B8367E">
        <w:rPr>
          <w:i/>
          <w:iCs/>
          <w:vertAlign w:val="superscript"/>
          <w:lang w:val="en-US"/>
        </w:rPr>
        <w:t>1</w:t>
      </w:r>
      <w:r w:rsidR="00B8367E">
        <w:rPr>
          <w:i/>
          <w:iCs/>
          <w:vertAlign w:val="superscript"/>
          <w:lang w:val="en-US"/>
        </w:rPr>
        <w:t>,2</w:t>
      </w:r>
      <w:r w:rsidR="00B8367E" w:rsidRPr="00B8367E">
        <w:rPr>
          <w:i/>
          <w:lang w:val="en-US"/>
        </w:rPr>
        <w:t xml:space="preserve">Research Nuclear University </w:t>
      </w:r>
      <w:proofErr w:type="spellStart"/>
      <w:r w:rsidR="00B8367E" w:rsidRPr="00B8367E">
        <w:rPr>
          <w:i/>
          <w:lang w:val="en-US"/>
        </w:rPr>
        <w:t>MEPhI</w:t>
      </w:r>
      <w:proofErr w:type="spellEnd"/>
      <w:r w:rsidR="00B8367E" w:rsidRPr="00B8367E">
        <w:rPr>
          <w:i/>
          <w:lang w:val="en-US"/>
        </w:rPr>
        <w:t xml:space="preserve"> (Moscow Engineering Physics Institute), </w:t>
      </w:r>
      <w:proofErr w:type="spellStart"/>
      <w:r w:rsidR="00B8367E" w:rsidRPr="00B8367E">
        <w:rPr>
          <w:i/>
          <w:lang w:val="en-US"/>
        </w:rPr>
        <w:t>Kashirskoe</w:t>
      </w:r>
      <w:proofErr w:type="spellEnd"/>
      <w:r w:rsidR="00B8367E" w:rsidRPr="00B8367E">
        <w:rPr>
          <w:i/>
          <w:lang w:val="en-US"/>
        </w:rPr>
        <w:t xml:space="preserve"> highway 31, Moscow, 115409, Russia</w:t>
      </w:r>
      <w:r w:rsidR="00B8367E">
        <w:rPr>
          <w:i/>
          <w:iCs/>
          <w:lang w:val="en-US"/>
        </w:rPr>
        <w:t>;</w:t>
      </w:r>
    </w:p>
    <w:p w14:paraId="3CA92542" w14:textId="4701584C" w:rsidR="00074B75" w:rsidRPr="00E5401A" w:rsidRDefault="00D077E6" w:rsidP="00D077E6">
      <w:pPr>
        <w:widowControl w:val="0"/>
        <w:tabs>
          <w:tab w:val="center" w:pos="4536"/>
          <w:tab w:val="left" w:pos="6535"/>
        </w:tabs>
        <w:autoSpaceDE w:val="0"/>
        <w:autoSpaceDN w:val="0"/>
        <w:adjustRightInd w:val="0"/>
        <w:rPr>
          <w:lang w:val="en-US"/>
        </w:rPr>
      </w:pPr>
      <w:r>
        <w:rPr>
          <w:lang w:val="en-US"/>
        </w:rPr>
        <w:tab/>
      </w:r>
      <w:r w:rsidR="00074B75" w:rsidRPr="00E5401A">
        <w:rPr>
          <w:lang w:val="en-US"/>
        </w:rPr>
        <w:t xml:space="preserve">E-mail: </w:t>
      </w:r>
      <w:r w:rsidR="00B8367E">
        <w:rPr>
          <w:lang w:val="en-US"/>
        </w:rPr>
        <w:t>demanov1997</w:t>
      </w:r>
      <w:r w:rsidR="00074B75" w:rsidRPr="00E5401A">
        <w:rPr>
          <w:lang w:val="en-US"/>
        </w:rPr>
        <w:t>@</w:t>
      </w:r>
      <w:r w:rsidR="00B8367E">
        <w:rPr>
          <w:lang w:val="en-US"/>
        </w:rPr>
        <w:t>gmail.com</w:t>
      </w:r>
      <w:r>
        <w:rPr>
          <w:lang w:val="en-US"/>
        </w:rPr>
        <w:tab/>
      </w:r>
    </w:p>
    <w:p w14:paraId="400719D6" w14:textId="77777777" w:rsidR="009E098D" w:rsidRPr="00E5401A" w:rsidRDefault="009E098D" w:rsidP="009E098D">
      <w:pPr>
        <w:widowControl w:val="0"/>
        <w:autoSpaceDE w:val="0"/>
        <w:autoSpaceDN w:val="0"/>
        <w:adjustRightInd w:val="0"/>
        <w:jc w:val="center"/>
        <w:rPr>
          <w:lang w:val="en-US"/>
        </w:rPr>
      </w:pPr>
    </w:p>
    <w:p w14:paraId="021F19DD" w14:textId="77777777" w:rsidR="00B8367E" w:rsidRDefault="00B8367E" w:rsidP="00951EC6">
      <w:pPr>
        <w:widowControl w:val="0"/>
        <w:autoSpaceDE w:val="0"/>
        <w:autoSpaceDN w:val="0"/>
        <w:adjustRightInd w:val="0"/>
        <w:ind w:firstLine="708"/>
        <w:jc w:val="both"/>
        <w:rPr>
          <w:sz w:val="28"/>
          <w:szCs w:val="28"/>
          <w:lang w:val="en-US"/>
        </w:rPr>
      </w:pPr>
      <w:r w:rsidRPr="00B8367E">
        <w:rPr>
          <w:sz w:val="28"/>
          <w:szCs w:val="28"/>
          <w:shd w:val="clear" w:color="auto" w:fill="FFFFFF"/>
          <w:lang w:val="en-US"/>
        </w:rPr>
        <w:t>A main purpose of Beam Energy Scan experiments is to study the properties of the Quark-Gluon-Matter (QGM) forming in the collisions of two nuclei. Anisotropic flow of produced particles is one of the important observables sensitive to the transport properties of the QGM created in relativistic heavy-ion collisions. Anisotropic flow of identified particles measured in Au + Au collisions at top RHIC energy</w:t>
      </w:r>
      <w:r>
        <w:rPr>
          <w:sz w:val="28"/>
          <w:szCs w:val="28"/>
          <w:shd w:val="clear" w:color="auto" w:fill="FFFFFF"/>
          <w:lang w:val="en-US"/>
        </w:rPr>
        <w:t xml:space="preserve"> </w:t>
      </w:r>
      <m:oMath>
        <m:rad>
          <m:radPr>
            <m:degHide m:val="1"/>
            <m:ctrlPr>
              <w:rPr>
                <w:rFonts w:ascii="Cambria Math" w:hAnsi="Cambria Math"/>
                <w:bCs/>
                <w:sz w:val="28"/>
                <w:szCs w:val="28"/>
                <w:lang w:val="en-US"/>
              </w:rPr>
            </m:ctrlPr>
          </m:radPr>
          <m:deg/>
          <m:e>
            <m:sSub>
              <m:sSubPr>
                <m:ctrlPr>
                  <w:rPr>
                    <w:rFonts w:ascii="Cambria Math" w:hAnsi="Cambria Math"/>
                    <w:bCs/>
                    <w:sz w:val="28"/>
                    <w:szCs w:val="28"/>
                    <w:lang w:val="en-US"/>
                  </w:rPr>
                </m:ctrlPr>
              </m:sSubPr>
              <m:e>
                <m:r>
                  <m:rPr>
                    <m:sty m:val="p"/>
                  </m:rPr>
                  <w:rPr>
                    <w:rFonts w:ascii="Cambria Math" w:hAnsi="Cambria Math"/>
                    <w:sz w:val="28"/>
                    <w:szCs w:val="28"/>
                    <w:lang w:val="en-US"/>
                  </w:rPr>
                  <m:t>s</m:t>
                </m:r>
              </m:e>
              <m:sub>
                <m:r>
                  <m:rPr>
                    <m:sty m:val="p"/>
                  </m:rPr>
                  <w:rPr>
                    <w:rFonts w:ascii="Cambria Math" w:hAnsi="Cambria Math"/>
                    <w:sz w:val="28"/>
                    <w:szCs w:val="28"/>
                    <w:lang w:val="en-US"/>
                  </w:rPr>
                  <m:t>NN</m:t>
                </m:r>
              </m:sub>
            </m:sSub>
          </m:e>
        </m:rad>
        <m:r>
          <m:rPr>
            <m:sty m:val="p"/>
          </m:rPr>
          <w:rPr>
            <w:rFonts w:ascii="Cambria Math" w:hAnsi="Cambria Math"/>
            <w:sz w:val="28"/>
            <w:szCs w:val="28"/>
            <w:lang w:val="en-US"/>
          </w:rPr>
          <m:t>=200 GeV</m:t>
        </m:r>
      </m:oMath>
      <w:r w:rsidRPr="00B8367E">
        <w:rPr>
          <w:sz w:val="28"/>
          <w:szCs w:val="28"/>
          <w:shd w:val="clear" w:color="auto" w:fill="FFFFFF"/>
          <w:lang w:val="en-US"/>
        </w:rPr>
        <w:t xml:space="preserve"> exhibits a remarkable NCQ scaling with number of constituent quarks and transverse kinetic energy.</w:t>
      </w:r>
    </w:p>
    <w:p w14:paraId="2F6BDF64" w14:textId="099ED9E0" w:rsidR="00C775A5" w:rsidRPr="00B8367E" w:rsidRDefault="00B8367E" w:rsidP="00B8367E">
      <w:pPr>
        <w:widowControl w:val="0"/>
        <w:autoSpaceDE w:val="0"/>
        <w:autoSpaceDN w:val="0"/>
        <w:adjustRightInd w:val="0"/>
        <w:ind w:firstLine="708"/>
        <w:jc w:val="both"/>
        <w:rPr>
          <w:sz w:val="28"/>
          <w:szCs w:val="28"/>
          <w:lang w:val="en-US"/>
        </w:rPr>
      </w:pPr>
      <w:r w:rsidRPr="00B8367E">
        <w:rPr>
          <w:sz w:val="28"/>
          <w:szCs w:val="28"/>
          <w:shd w:val="clear" w:color="auto" w:fill="FFFFFF"/>
          <w:lang w:val="en-US"/>
        </w:rPr>
        <w:t>In this work, we report on the calculations of elliptic (v2) and triangular (v3) flow of identified charged hadrons produced in Au</w:t>
      </w:r>
      <w:r>
        <w:rPr>
          <w:sz w:val="28"/>
          <w:szCs w:val="28"/>
          <w:shd w:val="clear" w:color="auto" w:fill="FFFFFF"/>
          <w:lang w:val="en-US"/>
        </w:rPr>
        <w:t xml:space="preserve"> </w:t>
      </w:r>
      <w:r w:rsidRPr="00B8367E">
        <w:rPr>
          <w:sz w:val="28"/>
          <w:szCs w:val="28"/>
          <w:shd w:val="clear" w:color="auto" w:fill="FFFFFF"/>
          <w:lang w:val="en-US"/>
        </w:rPr>
        <w:t>+</w:t>
      </w:r>
      <w:r>
        <w:rPr>
          <w:sz w:val="28"/>
          <w:szCs w:val="28"/>
          <w:shd w:val="clear" w:color="auto" w:fill="FFFFFF"/>
          <w:lang w:val="en-US"/>
        </w:rPr>
        <w:t xml:space="preserve"> Au collisions at 11.5</w:t>
      </w:r>
      <w:r w:rsidRPr="00B8367E">
        <w:rPr>
          <w:sz w:val="28"/>
          <w:szCs w:val="28"/>
          <w:shd w:val="clear" w:color="auto" w:fill="FFFFFF"/>
          <w:lang w:val="en-US"/>
        </w:rPr>
        <w:t>−200 GeV from several state of the art models and provide the direct comparison with published results from RHIC BES experiments.</w:t>
      </w:r>
      <w:r>
        <w:rPr>
          <w:sz w:val="28"/>
          <w:szCs w:val="28"/>
          <w:lang w:val="en-US"/>
        </w:rPr>
        <w:t xml:space="preserve"> </w:t>
      </w:r>
      <w:r w:rsidRPr="00B8367E">
        <w:rPr>
          <w:sz w:val="28"/>
          <w:szCs w:val="28"/>
          <w:shd w:val="clear" w:color="auto" w:fill="FFFFFF"/>
          <w:lang w:val="en-US"/>
        </w:rPr>
        <w:t>Further insights about the mechanism of NCQ scaling of anisotropic flow will be discussed.</w:t>
      </w:r>
    </w:p>
    <w:sectPr w:rsidR="00C775A5" w:rsidRPr="00B8367E" w:rsidSect="00C775A5">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48BC0" w14:textId="77777777" w:rsidR="003500A1" w:rsidRDefault="003500A1" w:rsidP="004061C2">
      <w:r>
        <w:separator/>
      </w:r>
    </w:p>
  </w:endnote>
  <w:endnote w:type="continuationSeparator" w:id="0">
    <w:p w14:paraId="2331F72A" w14:textId="77777777" w:rsidR="003500A1" w:rsidRDefault="003500A1" w:rsidP="004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86DA6" w14:textId="77777777" w:rsidR="004061C2" w:rsidRDefault="004061C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D62E5" w14:textId="77777777" w:rsidR="004061C2" w:rsidRDefault="004061C2">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2E686" w14:textId="77777777" w:rsidR="004061C2" w:rsidRDefault="004061C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C117C" w14:textId="77777777" w:rsidR="003500A1" w:rsidRDefault="003500A1" w:rsidP="004061C2">
      <w:r>
        <w:separator/>
      </w:r>
    </w:p>
  </w:footnote>
  <w:footnote w:type="continuationSeparator" w:id="0">
    <w:p w14:paraId="5D412F9F" w14:textId="77777777" w:rsidR="003500A1" w:rsidRDefault="003500A1" w:rsidP="004061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88503" w14:textId="77777777" w:rsidR="004061C2" w:rsidRDefault="004061C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D5ACA" w14:textId="77777777" w:rsidR="004061C2" w:rsidRDefault="004061C2">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F3310" w14:textId="77777777" w:rsidR="004061C2" w:rsidRDefault="004061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2A"/>
    <w:rsid w:val="00074B75"/>
    <w:rsid w:val="00077BC8"/>
    <w:rsid w:val="000A3381"/>
    <w:rsid w:val="001A39D1"/>
    <w:rsid w:val="001A7891"/>
    <w:rsid w:val="001D482A"/>
    <w:rsid w:val="002A15E7"/>
    <w:rsid w:val="003468B3"/>
    <w:rsid w:val="003500A1"/>
    <w:rsid w:val="003A4FBF"/>
    <w:rsid w:val="004061C2"/>
    <w:rsid w:val="00490684"/>
    <w:rsid w:val="004E661F"/>
    <w:rsid w:val="005A1D51"/>
    <w:rsid w:val="006B0359"/>
    <w:rsid w:val="007B3E28"/>
    <w:rsid w:val="007E7481"/>
    <w:rsid w:val="008F7BD7"/>
    <w:rsid w:val="009067A0"/>
    <w:rsid w:val="00951EC6"/>
    <w:rsid w:val="009E098D"/>
    <w:rsid w:val="009E4D25"/>
    <w:rsid w:val="00B4673C"/>
    <w:rsid w:val="00B8367E"/>
    <w:rsid w:val="00BE3BD5"/>
    <w:rsid w:val="00C47E0A"/>
    <w:rsid w:val="00C575B6"/>
    <w:rsid w:val="00C775A5"/>
    <w:rsid w:val="00CC7E21"/>
    <w:rsid w:val="00D077E6"/>
    <w:rsid w:val="00D9628D"/>
    <w:rsid w:val="00DD178D"/>
    <w:rsid w:val="00E13B3D"/>
    <w:rsid w:val="00E5280A"/>
    <w:rsid w:val="00E54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5ACC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C2"/>
    <w:pPr>
      <w:tabs>
        <w:tab w:val="center" w:pos="4844"/>
        <w:tab w:val="right" w:pos="9689"/>
      </w:tabs>
    </w:pPr>
  </w:style>
  <w:style w:type="character" w:customStyle="1" w:styleId="a4">
    <w:name w:val="Верхний колонтитул Знак"/>
    <w:basedOn w:val="a0"/>
    <w:link w:val="a3"/>
    <w:uiPriority w:val="99"/>
    <w:locked/>
    <w:rsid w:val="004061C2"/>
    <w:rPr>
      <w:sz w:val="24"/>
      <w:lang w:val="ru-RU" w:eastAsia="ru-RU"/>
    </w:rPr>
  </w:style>
  <w:style w:type="paragraph" w:styleId="a5">
    <w:name w:val="footer"/>
    <w:basedOn w:val="a"/>
    <w:link w:val="a6"/>
    <w:uiPriority w:val="99"/>
    <w:unhideWhenUsed/>
    <w:rsid w:val="004061C2"/>
    <w:pPr>
      <w:tabs>
        <w:tab w:val="center" w:pos="4844"/>
        <w:tab w:val="right" w:pos="9689"/>
      </w:tabs>
    </w:pPr>
  </w:style>
  <w:style w:type="character" w:customStyle="1" w:styleId="a6">
    <w:name w:val="Нижний колонтитул Знак"/>
    <w:basedOn w:val="a0"/>
    <w:link w:val="a5"/>
    <w:uiPriority w:val="99"/>
    <w:locked/>
    <w:rsid w:val="004061C2"/>
    <w:rPr>
      <w:sz w:val="24"/>
      <w:lang w:val="ru-RU" w:eastAsia="ru-RU"/>
    </w:rPr>
  </w:style>
  <w:style w:type="character" w:styleId="a7">
    <w:name w:val="Placeholder Text"/>
    <w:basedOn w:val="a0"/>
    <w:uiPriority w:val="99"/>
    <w:semiHidden/>
    <w:rsid w:val="00B8367E"/>
    <w:rPr>
      <w:color w:val="808080"/>
    </w:rPr>
  </w:style>
  <w:style w:type="paragraph" w:styleId="a8">
    <w:name w:val="List Paragraph"/>
    <w:basedOn w:val="a"/>
    <w:uiPriority w:val="34"/>
    <w:qFormat/>
    <w:rsid w:val="00B8367E"/>
    <w:pPr>
      <w:ind w:left="720"/>
      <w:contextualSpacing/>
    </w:pPr>
  </w:style>
  <w:style w:type="character" w:customStyle="1" w:styleId="msqrt">
    <w:name w:val="msqrt"/>
    <w:basedOn w:val="a0"/>
    <w:rsid w:val="00B8367E"/>
  </w:style>
  <w:style w:type="character" w:customStyle="1" w:styleId="mi">
    <w:name w:val="mi"/>
    <w:basedOn w:val="a0"/>
    <w:rsid w:val="00B8367E"/>
  </w:style>
  <w:style w:type="character" w:customStyle="1" w:styleId="mo">
    <w:name w:val="mo"/>
    <w:basedOn w:val="a0"/>
    <w:rsid w:val="00B8367E"/>
  </w:style>
  <w:style w:type="character" w:customStyle="1" w:styleId="mn">
    <w:name w:val="mn"/>
    <w:basedOn w:val="a0"/>
    <w:rsid w:val="00B83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 w:id="1418601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2022-01-27T13:25:00Z</dcterms:created>
  <dcterms:modified xsi:type="dcterms:W3CDTF">2022-04-18T14:07:00Z</dcterms:modified>
</cp:coreProperties>
</file>