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FC3C" w14:textId="290FE3F1" w:rsidR="0000194C" w:rsidRPr="002D3CCF" w:rsidRDefault="0000194C" w:rsidP="0000194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D3CC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Studies of excited states of </w:t>
      </w:r>
      <w:r w:rsidRPr="002D3CCF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9</w:t>
      </w:r>
      <w:r w:rsidRPr="002D3CCF">
        <w:rPr>
          <w:rFonts w:ascii="Times New Roman" w:hAnsi="Times New Roman" w:cs="Times New Roman"/>
          <w:b/>
          <w:bCs/>
          <w:sz w:val="32"/>
          <w:szCs w:val="32"/>
          <w:lang w:val="en-US"/>
        </w:rPr>
        <w:t>Be</w:t>
      </w:r>
      <w:r w:rsidRPr="002D3CC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in the region of 11-13 MeV excitation</w:t>
      </w:r>
    </w:p>
    <w:p w14:paraId="61A860A4" w14:textId="13904BBC" w:rsidR="0000194C" w:rsidRPr="002D3CCF" w:rsidRDefault="0000194C" w:rsidP="0000194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CAD57FE" w14:textId="1F71CBBE" w:rsidR="0000194C" w:rsidRPr="00B25168" w:rsidRDefault="0000194C" w:rsidP="0000194C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019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V. I. Starastsin</w:t>
      </w:r>
      <w:r w:rsidR="002D3CCF" w:rsidRPr="002D3CC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0019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A. S. Demyanova</w:t>
      </w:r>
      <w:r w:rsidR="002D3CCF" w:rsidRPr="002D3CC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0019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A. N. Danilov</w:t>
      </w:r>
      <w:r w:rsidR="002D3CCF" w:rsidRPr="002D3CC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Pr="000019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S. V. Dmitriev</w:t>
      </w:r>
      <w:r w:rsidR="002D3CCF" w:rsidRPr="002D3CC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1</w:t>
      </w:r>
      <w:r w:rsidR="00B25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S. A. Goncharov</w:t>
      </w:r>
      <w:r w:rsidR="00B25168" w:rsidRPr="00B2516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</w:p>
    <w:p w14:paraId="222F944B" w14:textId="1658C954" w:rsidR="0000194C" w:rsidRPr="002D3CCF" w:rsidRDefault="0000194C" w:rsidP="0000194C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5F0FF9C" w14:textId="6BA1E9B3" w:rsidR="002D3CCF" w:rsidRDefault="002D3CCF" w:rsidP="002D3CCF">
      <w:pPr>
        <w:jc w:val="center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</w:pPr>
      <w:r w:rsidRPr="002D3CCF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ru-RU"/>
        </w:rPr>
        <w:t>1</w:t>
      </w:r>
      <w:r w:rsidRPr="002D3CCF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 xml:space="preserve">National Research Center </w:t>
      </w:r>
      <w:proofErr w:type="spellStart"/>
      <w:r w:rsidRPr="002D3CCF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>Kurchatov</w:t>
      </w:r>
      <w:proofErr w:type="spellEnd"/>
      <w:r w:rsidRPr="002D3CCF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 xml:space="preserve"> Institute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 xml:space="preserve">, Moscow,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>Russia;</w:t>
      </w:r>
      <w:proofErr w:type="gramEnd"/>
    </w:p>
    <w:p w14:paraId="4A87D516" w14:textId="33DCC014" w:rsidR="00B25168" w:rsidRPr="00B25168" w:rsidRDefault="00B25168" w:rsidP="00B25168">
      <w:pPr>
        <w:jc w:val="center"/>
        <w:rPr>
          <w:rFonts w:ascii="Times New Roman" w:eastAsia="Times New Roman" w:hAnsi="Times New Roman" w:cs="Times New Roman"/>
          <w:i/>
          <w:iCs/>
          <w:lang w:val="en-US" w:eastAsia="ru-RU"/>
        </w:rPr>
      </w:pPr>
      <w:r w:rsidRPr="00B25168"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US" w:eastAsia="ru-RU"/>
        </w:rPr>
        <w:t>2</w:t>
      </w:r>
      <w:r w:rsidRPr="00B25168">
        <w:rPr>
          <w:rFonts w:ascii="Times New Roman" w:eastAsia="Times New Roman" w:hAnsi="Times New Roman" w:cs="Times New Roman"/>
          <w:i/>
          <w:iCs/>
          <w:shd w:val="clear" w:color="auto" w:fill="FFFFFF"/>
          <w:lang w:val="en-US" w:eastAsia="ru-RU"/>
        </w:rPr>
        <w:t>M. V. Lomonosov Moscow State University, Moscow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>Russia;</w:t>
      </w:r>
      <w:proofErr w:type="gramEnd"/>
    </w:p>
    <w:p w14:paraId="595C089F" w14:textId="3AC39826" w:rsidR="002D3CCF" w:rsidRDefault="002D3CCF" w:rsidP="00B25168">
      <w:pPr>
        <w:outlineLvl w:val="2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CB0C237" w14:textId="7B2482A4" w:rsidR="002D3CCF" w:rsidRPr="002D3CCF" w:rsidRDefault="002D3CCF" w:rsidP="002D3CCF">
      <w:pPr>
        <w:jc w:val="center"/>
        <w:outlineLvl w:val="2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2D3CCF"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lang w:val="en-US"/>
        </w:rPr>
        <w:t>starastsinvi@yandex.ru</w:t>
      </w:r>
    </w:p>
    <w:p w14:paraId="3D1E9E5D" w14:textId="5AAE3D56" w:rsidR="0000194C" w:rsidRPr="002D3CCF" w:rsidRDefault="0000194C" w:rsidP="0000194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14:paraId="6AB7E735" w14:textId="45A014FC" w:rsidR="0000194C" w:rsidRPr="002D3CCF" w:rsidRDefault="0000194C" w:rsidP="00BB584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angular distributions for the 11</w:t>
      </w:r>
      <w:r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.28 MeV, 11.82 MeV and </w:t>
      </w:r>
      <w:r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.79</w:t>
      </w:r>
      <w:r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MeV states are obtained from the experiment on the scattering of alpha particles with energies of 30 and 90 MeV.</w:t>
      </w:r>
      <w:r w:rsidR="008106DF"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B5848"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analysis of the obtained data was carried out using the DWBA model, which made it possible to determine the values of the spin-parity of the states under study. Determining the value of the spin-parities made it possible to assign these levels to the corresponding bands in the </w:t>
      </w:r>
      <w:r w:rsidR="00BB5848" w:rsidRPr="002D3CCF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9</w:t>
      </w:r>
      <w:r w:rsidR="00BB5848"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BB5848" w:rsidRPr="002D3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nucleus.</w:t>
      </w:r>
    </w:p>
    <w:sectPr w:rsidR="0000194C" w:rsidRPr="002D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C"/>
    <w:rsid w:val="0000194C"/>
    <w:rsid w:val="002D3CCF"/>
    <w:rsid w:val="008106DF"/>
    <w:rsid w:val="00B25168"/>
    <w:rsid w:val="00BB5848"/>
    <w:rsid w:val="00E1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70620"/>
  <w15:chartTrackingRefBased/>
  <w15:docId w15:val="{5F27B8A5-9926-C541-97B2-3A4A3CD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3C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viktar starastsin</dc:creator>
  <cp:keywords/>
  <dc:description/>
  <cp:lastModifiedBy>viktar starastsin</cp:lastModifiedBy>
  <cp:revision>2</cp:revision>
  <dcterms:created xsi:type="dcterms:W3CDTF">2022-03-30T09:12:00Z</dcterms:created>
  <dcterms:modified xsi:type="dcterms:W3CDTF">2022-03-30T09:44:00Z</dcterms:modified>
</cp:coreProperties>
</file>