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5A5" w:rsidRPr="00E5401A" w:rsidRDefault="009E637D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Spectroscopy experiments on GABRIELA.</w:t>
      </w:r>
    </w:p>
    <w:p w:rsidR="00C775A5" w:rsidRPr="00E5401A" w:rsidRDefault="00C775A5">
      <w:pPr>
        <w:widowControl w:val="0"/>
        <w:autoSpaceDE w:val="0"/>
        <w:autoSpaceDN w:val="0"/>
        <w:adjustRightInd w:val="0"/>
        <w:jc w:val="center"/>
        <w:rPr>
          <w:lang w:val="en-US"/>
        </w:rPr>
      </w:pPr>
    </w:p>
    <w:p w:rsidR="009753FD" w:rsidRPr="00640A5D" w:rsidRDefault="009753FD" w:rsidP="00640A5D">
      <w:pPr>
        <w:widowControl w:val="0"/>
        <w:tabs>
          <w:tab w:val="center" w:pos="4536"/>
          <w:tab w:val="left" w:pos="6535"/>
        </w:tabs>
        <w:autoSpaceDE w:val="0"/>
        <w:autoSpaceDN w:val="0"/>
        <w:adjustRightInd w:val="0"/>
        <w:ind w:left="-142"/>
        <w:jc w:val="center"/>
        <w:rPr>
          <w:rFonts w:ascii="Newton-Bold" w:hAnsi="Newton-Bold"/>
          <w:b/>
          <w:bCs/>
          <w:color w:val="000000"/>
          <w:lang w:val="en-US"/>
        </w:rPr>
      </w:pPr>
      <w:r w:rsidRPr="009753FD">
        <w:rPr>
          <w:rFonts w:ascii="Newton-Bold" w:hAnsi="Newton-Bold"/>
          <w:b/>
          <w:bCs/>
          <w:color w:val="000000"/>
          <w:lang w:val="en-US"/>
        </w:rPr>
        <w:t>A. A. Kuznetsov</w:t>
      </w:r>
      <w:r>
        <w:rPr>
          <w:rFonts w:ascii="Newton-Bold" w:hAnsi="Newton-Bold"/>
          <w:b/>
          <w:bCs/>
          <w:color w:val="000000"/>
          <w:lang w:val="en-US"/>
        </w:rPr>
        <w:t>a</w:t>
      </w:r>
      <w:r w:rsidRPr="009753FD">
        <w:rPr>
          <w:rFonts w:ascii="Newton-BoldItalic" w:hAnsi="Newton-BoldItalic"/>
          <w:b/>
          <w:bCs/>
          <w:i/>
          <w:iCs/>
          <w:color w:val="000000"/>
          <w:szCs w:val="14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lang w:val="en-US"/>
        </w:rPr>
        <w:t>, A. I. Svirikhin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vertAlign w:val="superscript"/>
          <w:lang w:val="en-US"/>
        </w:rPr>
        <w:t>,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2</w:t>
      </w:r>
      <w:r w:rsidRPr="009753FD">
        <w:rPr>
          <w:rFonts w:ascii="Newton-Bold" w:hAnsi="Newton-Bold"/>
          <w:b/>
          <w:bCs/>
          <w:color w:val="000000"/>
          <w:lang w:val="en-US"/>
        </w:rPr>
        <w:t>, A. V. Yeremin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vertAlign w:val="superscript"/>
          <w:lang w:val="en-US"/>
        </w:rPr>
        <w:t>,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2</w:t>
      </w:r>
      <w:r w:rsidRPr="009753FD">
        <w:rPr>
          <w:rFonts w:ascii="Newton-Bold" w:hAnsi="Newton-Bold"/>
          <w:b/>
          <w:bCs/>
          <w:color w:val="000000"/>
          <w:lang w:val="en-US"/>
        </w:rPr>
        <w:t>, A. Lopez-Martens</w:t>
      </w:r>
      <w:r w:rsidRPr="009753FD">
        <w:rPr>
          <w:rFonts w:ascii="Newton-BoldItalic" w:hAnsi="Newton-BoldItalic"/>
          <w:b/>
          <w:bCs/>
          <w:i/>
          <w:iCs/>
          <w:color w:val="000000"/>
          <w:szCs w:val="14"/>
          <w:vertAlign w:val="superscript"/>
          <w:lang w:val="en-US"/>
        </w:rPr>
        <w:t>3</w:t>
      </w:r>
      <w:r w:rsidRPr="009753FD">
        <w:rPr>
          <w:rFonts w:ascii="Newton-Bold" w:hAnsi="Newton-Bold"/>
          <w:b/>
          <w:bCs/>
          <w:color w:val="000000"/>
          <w:lang w:val="en-US"/>
        </w:rPr>
        <w:t>, K. Hauschild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3</w:t>
      </w:r>
      <w:r w:rsidRPr="009753FD">
        <w:rPr>
          <w:rFonts w:ascii="Newton-Bold" w:hAnsi="Newton-Bold"/>
          <w:b/>
          <w:bCs/>
          <w:color w:val="000000"/>
          <w:lang w:val="en-US"/>
        </w:rPr>
        <w:t>, A. G. Popeko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vertAlign w:val="superscript"/>
          <w:lang w:val="en-US"/>
        </w:rPr>
        <w:t>,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2</w:t>
      </w:r>
      <w:r w:rsidRPr="009753FD">
        <w:rPr>
          <w:rFonts w:ascii="Newton-Bold" w:hAnsi="Newton-Bold"/>
          <w:b/>
          <w:bCs/>
          <w:color w:val="000000"/>
          <w:lang w:val="en-US"/>
        </w:rPr>
        <w:t>,</w:t>
      </w:r>
      <w:r>
        <w:rPr>
          <w:rFonts w:ascii="Newton-Bold" w:hAnsi="Newton-Bold"/>
          <w:b/>
          <w:bCs/>
          <w:color w:val="000000"/>
          <w:lang w:val="en-US"/>
        </w:rPr>
        <w:t xml:space="preserve"> </w:t>
      </w:r>
      <w:r w:rsidRPr="009753FD">
        <w:rPr>
          <w:rFonts w:ascii="Newton-Bold" w:hAnsi="Newton-Bold"/>
          <w:b/>
          <w:bCs/>
          <w:color w:val="000000"/>
          <w:lang w:val="en-US"/>
        </w:rPr>
        <w:t>O. N. Malyshev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vertAlign w:val="superscript"/>
          <w:lang w:val="en-US"/>
        </w:rPr>
        <w:t xml:space="preserve">, 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2</w:t>
      </w:r>
      <w:r w:rsidRPr="009753FD">
        <w:rPr>
          <w:rFonts w:ascii="Newton-Bold" w:hAnsi="Newton-Bold"/>
          <w:b/>
          <w:bCs/>
          <w:color w:val="000000"/>
          <w:lang w:val="en-US"/>
        </w:rPr>
        <w:t>, V. I. Chepigin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lang w:val="en-US"/>
        </w:rPr>
        <w:t>, A. V. Isaev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lang w:val="en-US"/>
        </w:rPr>
        <w:t xml:space="preserve">, </w:t>
      </w:r>
      <w:r w:rsidR="00640A5D" w:rsidRPr="00640A5D">
        <w:rPr>
          <w:rFonts w:ascii="Times-Bold" w:hAnsi="Times-Bold"/>
          <w:b/>
          <w:bCs/>
          <w:color w:val="131413"/>
          <w:szCs w:val="20"/>
          <w:lang w:val="en-US"/>
        </w:rPr>
        <w:t>I. N. Izosimov</w:t>
      </w:r>
      <w:r w:rsidR="00640A5D"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="00640A5D" w:rsidRPr="00640A5D">
        <w:rPr>
          <w:rFonts w:ascii="Times-Bold" w:hAnsi="Times-Bold"/>
          <w:b/>
          <w:bCs/>
          <w:color w:val="131413"/>
          <w:szCs w:val="20"/>
          <w:lang w:val="en-US"/>
        </w:rPr>
        <w:t xml:space="preserve">, </w:t>
      </w:r>
      <w:r w:rsidR="00640A5D" w:rsidRPr="00640A5D">
        <w:rPr>
          <w:sz w:val="32"/>
          <w:lang w:val="en-US"/>
        </w:rPr>
        <w:t xml:space="preserve"> </w:t>
      </w:r>
      <w:r w:rsidRPr="009753FD">
        <w:rPr>
          <w:rFonts w:ascii="Newton-Bold" w:hAnsi="Newton-Bold"/>
          <w:b/>
          <w:bCs/>
          <w:color w:val="000000"/>
          <w:lang w:val="en-US"/>
        </w:rPr>
        <w:t>Yu. A. Popov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vertAlign w:val="superscript"/>
          <w:lang w:val="en-US"/>
        </w:rPr>
        <w:t xml:space="preserve">, 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2</w:t>
      </w:r>
      <w:r w:rsidRPr="009753FD">
        <w:rPr>
          <w:rFonts w:ascii="Newton-Bold" w:hAnsi="Newton-Bold"/>
          <w:b/>
          <w:bCs/>
          <w:color w:val="000000"/>
          <w:lang w:val="en-US"/>
        </w:rPr>
        <w:t>,</w:t>
      </w:r>
      <w:r>
        <w:rPr>
          <w:rFonts w:ascii="Newton-Bold" w:hAnsi="Newton-Bold"/>
          <w:b/>
          <w:bCs/>
          <w:color w:val="000000"/>
          <w:lang w:val="en-US"/>
        </w:rPr>
        <w:t xml:space="preserve"> </w:t>
      </w:r>
      <w:r w:rsidRPr="009753FD">
        <w:rPr>
          <w:rFonts w:ascii="Newton-Bold" w:hAnsi="Newton-Bold"/>
          <w:b/>
          <w:bCs/>
          <w:color w:val="000000"/>
          <w:lang w:val="en-US"/>
        </w:rPr>
        <w:t>M. L. Chelnokov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Bold" w:hAnsi="Newton-Bold"/>
          <w:b/>
          <w:bCs/>
          <w:color w:val="000000"/>
          <w:lang w:val="en-US"/>
        </w:rPr>
        <w:t>, O. Dorvaux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4</w:t>
      </w:r>
      <w:r w:rsidRPr="009753FD">
        <w:rPr>
          <w:rFonts w:ascii="Newton-Bold" w:hAnsi="Newton-Bold"/>
          <w:b/>
          <w:bCs/>
          <w:color w:val="000000"/>
          <w:lang w:val="en-US"/>
        </w:rPr>
        <w:t>, B. Gall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4</w:t>
      </w:r>
      <w:r w:rsidRPr="009753FD">
        <w:rPr>
          <w:rFonts w:ascii="Newton-Bold" w:hAnsi="Newton-Bold"/>
          <w:b/>
          <w:bCs/>
          <w:color w:val="000000"/>
          <w:lang w:val="en-US"/>
        </w:rPr>
        <w:t xml:space="preserve"> M. S. Tezekbayeva</w:t>
      </w:r>
      <w:r w:rsidRPr="009753FD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>1</w:t>
      </w:r>
      <w:r w:rsidR="00BD33D8" w:rsidRPr="009753FD">
        <w:rPr>
          <w:rFonts w:ascii="Newton-Bold" w:hAnsi="Newton-Bold"/>
          <w:b/>
          <w:bCs/>
          <w:color w:val="000000"/>
          <w:vertAlign w:val="superscript"/>
          <w:lang w:val="en-US"/>
        </w:rPr>
        <w:t>,</w:t>
      </w:r>
      <w:r w:rsidR="00BD33D8">
        <w:rPr>
          <w:rFonts w:ascii="Newton-BoldItalic" w:hAnsi="Newton-BoldItalic"/>
          <w:b/>
          <w:bCs/>
          <w:i/>
          <w:iCs/>
          <w:color w:val="000000"/>
          <w:vertAlign w:val="superscript"/>
          <w:lang w:val="en-US"/>
        </w:rPr>
        <w:t xml:space="preserve"> 5</w:t>
      </w:r>
      <w:r w:rsidRPr="009753FD">
        <w:rPr>
          <w:rFonts w:ascii="Newton-Bold" w:hAnsi="Newton-Bold"/>
          <w:b/>
          <w:bCs/>
          <w:color w:val="000000"/>
          <w:lang w:val="en-US"/>
        </w:rPr>
        <w:t>,</w:t>
      </w:r>
      <w:r w:rsidR="00640A5D" w:rsidRPr="00640A5D">
        <w:rPr>
          <w:lang w:val="en-US"/>
        </w:rPr>
        <w:t xml:space="preserve"> </w:t>
      </w:r>
      <w:r w:rsidR="00640A5D" w:rsidRPr="00640A5D">
        <w:rPr>
          <w:rFonts w:ascii="Newton-Bold" w:hAnsi="Newton-Bold"/>
          <w:b/>
          <w:bCs/>
          <w:color w:val="000000"/>
          <w:lang w:val="en-US"/>
        </w:rPr>
        <w:t>B.S.</w:t>
      </w:r>
      <w:r w:rsidR="00640A5D">
        <w:rPr>
          <w:rFonts w:ascii="Newton-Bold" w:hAnsi="Newton-Bold"/>
          <w:b/>
          <w:bCs/>
          <w:color w:val="000000"/>
          <w:lang w:val="en-US"/>
        </w:rPr>
        <w:t xml:space="preserve"> </w:t>
      </w:r>
      <w:r w:rsidR="00640A5D" w:rsidRPr="00640A5D">
        <w:rPr>
          <w:rFonts w:ascii="Newton-Bold" w:hAnsi="Newton-Bold"/>
          <w:b/>
          <w:bCs/>
          <w:color w:val="000000"/>
          <w:lang w:val="en-US"/>
        </w:rPr>
        <w:t>Sailaubekov</w:t>
      </w:r>
      <w:r w:rsidR="00640A5D" w:rsidRPr="00640A5D">
        <w:rPr>
          <w:rFonts w:ascii="Newton-Bold" w:hAnsi="Newton-Bold"/>
          <w:b/>
          <w:bCs/>
          <w:i/>
          <w:color w:val="000000"/>
          <w:vertAlign w:val="superscript"/>
          <w:lang w:val="en-US"/>
        </w:rPr>
        <w:t>1</w:t>
      </w:r>
      <w:r w:rsidR="00BD33D8" w:rsidRPr="00640A5D">
        <w:rPr>
          <w:rFonts w:ascii="Newton-Bold" w:hAnsi="Newton-Bold"/>
          <w:b/>
          <w:bCs/>
          <w:i/>
          <w:color w:val="000000"/>
          <w:vertAlign w:val="superscript"/>
          <w:lang w:val="en-US"/>
        </w:rPr>
        <w:t>, 5, 6</w:t>
      </w:r>
      <w:r w:rsidR="00640A5D">
        <w:rPr>
          <w:rFonts w:ascii="Newton-Bold" w:hAnsi="Newton-Bold"/>
          <w:b/>
          <w:bCs/>
          <w:color w:val="000000"/>
          <w:lang w:val="en-US"/>
        </w:rPr>
        <w:t>,</w:t>
      </w:r>
      <w:r w:rsidRPr="009753FD">
        <w:rPr>
          <w:rFonts w:ascii="Newton-Bold" w:hAnsi="Newton-Bold"/>
          <w:b/>
          <w:bCs/>
          <w:color w:val="000000"/>
          <w:lang w:val="en-US"/>
        </w:rPr>
        <w:t xml:space="preserve"> </w:t>
      </w:r>
      <w:r w:rsidR="00BD33D8" w:rsidRPr="003B1F2C">
        <w:rPr>
          <w:rFonts w:ascii="Newton-Bold" w:hAnsi="Newton-Bold"/>
          <w:b/>
          <w:bCs/>
          <w:color w:val="000000"/>
          <w:lang w:val="en-US"/>
        </w:rPr>
        <w:t>N.I.</w:t>
      </w:r>
      <w:r w:rsidR="00BD33D8">
        <w:rPr>
          <w:rFonts w:ascii="Newton-Bold" w:hAnsi="Newton-Bold"/>
          <w:b/>
          <w:bCs/>
          <w:color w:val="000000"/>
          <w:lang w:val="en-US"/>
        </w:rPr>
        <w:t xml:space="preserve"> </w:t>
      </w:r>
      <w:r w:rsidR="00BD33D8" w:rsidRPr="00BD33D8">
        <w:rPr>
          <w:rFonts w:ascii="Newton-Bold" w:hAnsi="Newton-Bold"/>
          <w:b/>
          <w:bCs/>
          <w:color w:val="000000"/>
          <w:lang w:val="en-US"/>
        </w:rPr>
        <w:t>Zamyatin</w:t>
      </w:r>
      <w:r w:rsidR="00BD33D8" w:rsidRPr="00BD33D8">
        <w:rPr>
          <w:rFonts w:ascii="Newton-Bold" w:hAnsi="Newton-Bold"/>
          <w:b/>
          <w:bCs/>
          <w:i/>
          <w:color w:val="000000"/>
          <w:vertAlign w:val="superscript"/>
          <w:lang w:val="en-US"/>
        </w:rPr>
        <w:t>1</w:t>
      </w:r>
      <w:r w:rsidR="00BD33D8">
        <w:rPr>
          <w:rFonts w:ascii="Newton-Bold" w:hAnsi="Newton-Bold"/>
          <w:b/>
          <w:bCs/>
          <w:i/>
          <w:color w:val="000000"/>
          <w:lang w:val="en-US"/>
        </w:rPr>
        <w:t>,</w:t>
      </w:r>
      <w:r w:rsidRPr="00BD33D8">
        <w:rPr>
          <w:rFonts w:ascii="Newton-Bold" w:hAnsi="Newton-Bold"/>
          <w:b/>
          <w:bCs/>
          <w:color w:val="000000"/>
          <w:lang w:val="en-US"/>
        </w:rPr>
        <w:t>and</w:t>
      </w:r>
      <w:r>
        <w:rPr>
          <w:rFonts w:ascii="Newton-Bold" w:hAnsi="Newton-Bold"/>
          <w:b/>
          <w:bCs/>
          <w:color w:val="000000"/>
          <w:lang w:val="en-US"/>
        </w:rPr>
        <w:t xml:space="preserve"> </w:t>
      </w:r>
      <w:r w:rsidRPr="00204E48">
        <w:rPr>
          <w:rFonts w:ascii="Times-Bold" w:hAnsi="Times-Bold"/>
          <w:b/>
          <w:bCs/>
          <w:color w:val="131413"/>
          <w:lang w:val="en-US"/>
        </w:rPr>
        <w:t>R. S. Mukhin</w:t>
      </w:r>
      <w:r w:rsidRPr="00204E48">
        <w:rPr>
          <w:rFonts w:ascii="Times-Bold" w:hAnsi="Times-Bold"/>
          <w:b/>
          <w:bCs/>
          <w:color w:val="131413"/>
          <w:vertAlign w:val="superscript"/>
          <w:lang w:val="en-US"/>
        </w:rPr>
        <w:t>1</w:t>
      </w:r>
      <w:r w:rsidRPr="009753FD">
        <w:rPr>
          <w:rFonts w:ascii="Newton-BoldItalic" w:hAnsi="Newton-BoldItalic"/>
          <w:b/>
          <w:bCs/>
          <w:i/>
          <w:iCs/>
          <w:color w:val="000000"/>
          <w:sz w:val="14"/>
          <w:szCs w:val="14"/>
          <w:lang w:val="en-US"/>
        </w:rPr>
        <w:br/>
      </w:r>
      <w:r w:rsidRPr="009753FD">
        <w:rPr>
          <w:rFonts w:ascii="Newton-Italic" w:hAnsi="Newton-Italic"/>
          <w:i/>
          <w:iCs/>
          <w:color w:val="000000"/>
          <w:vertAlign w:val="superscript"/>
          <w:lang w:val="en-US"/>
        </w:rPr>
        <w:t>1</w:t>
      </w:r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 xml:space="preserve">Joint Institute for Nuclear Research, Dubna, Moscow </w:t>
      </w:r>
      <w:r w:rsidR="009E637D">
        <w:rPr>
          <w:rFonts w:ascii="Newton-Italic" w:hAnsi="Newton-Italic"/>
          <w:i/>
          <w:iCs/>
          <w:color w:val="000000"/>
          <w:sz w:val="20"/>
          <w:lang w:val="en-US"/>
        </w:rPr>
        <w:t>region</w:t>
      </w:r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>, 141980 Russia</w:t>
      </w:r>
      <w:r>
        <w:rPr>
          <w:rFonts w:ascii="Newton-Italic" w:hAnsi="Newton-Italic"/>
          <w:i/>
          <w:iCs/>
          <w:color w:val="000000"/>
          <w:sz w:val="20"/>
          <w:lang w:val="en-US"/>
        </w:rPr>
        <w:t xml:space="preserve">. </w:t>
      </w:r>
      <w:r w:rsidRPr="009753FD">
        <w:rPr>
          <w:rFonts w:ascii="Newton-Italic" w:hAnsi="Newton-Italic"/>
          <w:i/>
          <w:iCs/>
          <w:color w:val="000000"/>
          <w:vertAlign w:val="superscript"/>
          <w:lang w:val="en-US"/>
        </w:rPr>
        <w:t>2</w:t>
      </w:r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>Dubna State University, Dubna, 141982 Russia</w:t>
      </w:r>
      <w:r>
        <w:rPr>
          <w:rFonts w:ascii="Newton-Italic" w:hAnsi="Newton-Italic"/>
          <w:i/>
          <w:iCs/>
          <w:color w:val="000000"/>
          <w:sz w:val="20"/>
          <w:lang w:val="en-US"/>
        </w:rPr>
        <w:t xml:space="preserve">. </w:t>
      </w:r>
      <w:r w:rsidRPr="009753FD">
        <w:rPr>
          <w:rFonts w:ascii="Newton-Italic" w:hAnsi="Newton-Italic"/>
          <w:i/>
          <w:iCs/>
          <w:color w:val="000000"/>
          <w:vertAlign w:val="superscript"/>
          <w:lang w:val="en-US"/>
        </w:rPr>
        <w:t>3</w:t>
      </w:r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>Center for Nuclear and Material Science, National Institute of Nuclear and Particle Physics, University of Paris-Sud,</w:t>
      </w:r>
      <w:r>
        <w:rPr>
          <w:rFonts w:ascii="Newton-Italic" w:hAnsi="Newton-Italic"/>
          <w:i/>
          <w:iCs/>
          <w:color w:val="000000"/>
          <w:sz w:val="20"/>
          <w:szCs w:val="20"/>
          <w:lang w:val="en-US"/>
        </w:rPr>
        <w:t xml:space="preserve"> </w:t>
      </w:r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>Orsay, 91400 France</w:t>
      </w:r>
      <w:r>
        <w:rPr>
          <w:rFonts w:ascii="Newton-Italic" w:hAnsi="Newton-Italic"/>
          <w:i/>
          <w:iCs/>
          <w:color w:val="000000"/>
          <w:sz w:val="20"/>
          <w:lang w:val="en-US"/>
        </w:rPr>
        <w:t xml:space="preserve">. </w:t>
      </w:r>
      <w:r w:rsidRPr="009753FD">
        <w:rPr>
          <w:rFonts w:ascii="Newton-Italic" w:hAnsi="Newton-Italic"/>
          <w:i/>
          <w:iCs/>
          <w:color w:val="000000"/>
          <w:vertAlign w:val="superscript"/>
          <w:lang w:val="en-US"/>
        </w:rPr>
        <w:t>4</w:t>
      </w:r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>National Institute of Nuclear and Particle Physics, Strasbourg University, Strasbourg, 67037 France</w:t>
      </w:r>
      <w:r>
        <w:rPr>
          <w:rFonts w:ascii="Newton-Italic" w:hAnsi="Newton-Italic"/>
          <w:i/>
          <w:iCs/>
          <w:color w:val="000000"/>
          <w:sz w:val="20"/>
          <w:lang w:val="en-US"/>
        </w:rPr>
        <w:t>.</w:t>
      </w:r>
      <w:r w:rsidRPr="009753FD">
        <w:rPr>
          <w:rFonts w:ascii="Newton-Italic" w:hAnsi="Newton-Italic"/>
          <w:i/>
          <w:iCs/>
          <w:color w:val="000000"/>
          <w:vertAlign w:val="superscript"/>
          <w:lang w:val="en-US"/>
        </w:rPr>
        <w:t>5</w:t>
      </w:r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 xml:space="preserve">Institute of Nuclear Physics, </w:t>
      </w:r>
      <w:proofErr w:type="spellStart"/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>Almaty</w:t>
      </w:r>
      <w:proofErr w:type="spellEnd"/>
      <w:r w:rsidRPr="009753FD">
        <w:rPr>
          <w:rFonts w:ascii="Newton-Italic" w:hAnsi="Newton-Italic"/>
          <w:i/>
          <w:iCs/>
          <w:color w:val="000000"/>
          <w:sz w:val="20"/>
          <w:lang w:val="en-US"/>
        </w:rPr>
        <w:t>, 050032 Kazakhstan</w:t>
      </w:r>
      <w:r w:rsidR="00640A5D">
        <w:rPr>
          <w:lang w:val="en-US"/>
        </w:rPr>
        <w:t xml:space="preserve">, </w:t>
      </w:r>
      <w:r w:rsidR="00640A5D" w:rsidRPr="00640A5D">
        <w:rPr>
          <w:i/>
          <w:vertAlign w:val="superscript"/>
          <w:lang w:val="en-US"/>
        </w:rPr>
        <w:t>6</w:t>
      </w:r>
      <w:r w:rsidR="00640A5D" w:rsidRPr="00640A5D">
        <w:rPr>
          <w:rFonts w:ascii="TimesNewRomanPS-ItalicMT" w:hAnsi="TimesNewRomanPS-ItalicMT"/>
          <w:i/>
          <w:iCs/>
          <w:color w:val="222222"/>
          <w:lang w:val="en-US"/>
        </w:rPr>
        <w:t xml:space="preserve">L.N. </w:t>
      </w:r>
      <w:proofErr w:type="spellStart"/>
      <w:r w:rsidR="00640A5D" w:rsidRPr="00640A5D">
        <w:rPr>
          <w:rFonts w:ascii="TimesNewRomanPS-ItalicMT" w:hAnsi="TimesNewRomanPS-ItalicMT"/>
          <w:i/>
          <w:iCs/>
          <w:color w:val="222222"/>
          <w:lang w:val="en-US"/>
        </w:rPr>
        <w:t>Gumilyov</w:t>
      </w:r>
      <w:proofErr w:type="spellEnd"/>
      <w:r w:rsidR="00640A5D" w:rsidRPr="00640A5D">
        <w:rPr>
          <w:rFonts w:ascii="TimesNewRomanPS-ItalicMT" w:hAnsi="TimesNewRomanPS-ItalicMT"/>
          <w:i/>
          <w:iCs/>
          <w:color w:val="222222"/>
          <w:lang w:val="en-US"/>
        </w:rPr>
        <w:t xml:space="preserve"> Eurasian National University, </w:t>
      </w:r>
      <w:proofErr w:type="spellStart"/>
      <w:r w:rsidR="00640A5D" w:rsidRPr="00640A5D">
        <w:rPr>
          <w:rFonts w:ascii="TimesNewRomanPS-ItalicMT" w:hAnsi="TimesNewRomanPS-ItalicMT"/>
          <w:i/>
          <w:iCs/>
          <w:color w:val="222222"/>
          <w:lang w:val="en-US"/>
        </w:rPr>
        <w:t>Nur</w:t>
      </w:r>
      <w:proofErr w:type="spellEnd"/>
      <w:r w:rsidR="00640A5D" w:rsidRPr="00640A5D">
        <w:rPr>
          <w:rFonts w:ascii="TimesNewRomanPS-ItalicMT" w:hAnsi="TimesNewRomanPS-ItalicMT"/>
          <w:i/>
          <w:iCs/>
          <w:color w:val="222222"/>
          <w:lang w:val="en-US"/>
        </w:rPr>
        <w:t>-Sultan, Kazakhstan</w:t>
      </w:r>
      <w:r>
        <w:rPr>
          <w:lang w:val="en-US"/>
        </w:rPr>
        <w:t>.</w:t>
      </w:r>
    </w:p>
    <w:p w:rsidR="009E098D" w:rsidRPr="00E5401A" w:rsidRDefault="00074B75" w:rsidP="009E637D">
      <w:pPr>
        <w:widowControl w:val="0"/>
        <w:tabs>
          <w:tab w:val="center" w:pos="4536"/>
          <w:tab w:val="left" w:pos="6535"/>
        </w:tabs>
        <w:autoSpaceDE w:val="0"/>
        <w:autoSpaceDN w:val="0"/>
        <w:adjustRightInd w:val="0"/>
        <w:jc w:val="center"/>
        <w:rPr>
          <w:lang w:val="en-US"/>
        </w:rPr>
      </w:pPr>
      <w:r w:rsidRPr="00E5401A">
        <w:rPr>
          <w:lang w:val="en-US"/>
        </w:rPr>
        <w:t xml:space="preserve">E-mail: </w:t>
      </w:r>
      <w:r w:rsidR="00E9109E">
        <w:rPr>
          <w:lang w:val="en-US"/>
        </w:rPr>
        <w:t>aakuznetsova@jinr.ru</w:t>
      </w:r>
    </w:p>
    <w:p w:rsidR="00F176B7" w:rsidRDefault="00DB7CD5" w:rsidP="009E098D">
      <w:pPr>
        <w:widowControl w:val="0"/>
        <w:autoSpaceDE w:val="0"/>
        <w:autoSpaceDN w:val="0"/>
        <w:adjustRightInd w:val="0"/>
        <w:ind w:firstLine="3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GABRIELA [</w:t>
      </w:r>
      <w:r w:rsidR="00437A92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 xml:space="preserve">] </w:t>
      </w:r>
      <w:r w:rsidR="00437A92">
        <w:rPr>
          <w:sz w:val="28"/>
          <w:szCs w:val="28"/>
          <w:lang w:val="en-US"/>
        </w:rPr>
        <w:t>is a detection system installed at the focal plane of the SHELS</w:t>
      </w:r>
      <w:r w:rsidR="00657D4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[2</w:t>
      </w:r>
      <w:r w:rsidR="009F7524">
        <w:rPr>
          <w:sz w:val="28"/>
          <w:szCs w:val="28"/>
          <w:lang w:val="en-US"/>
        </w:rPr>
        <w:t>-3</w:t>
      </w:r>
      <w:r>
        <w:rPr>
          <w:sz w:val="28"/>
          <w:szCs w:val="28"/>
          <w:lang w:val="en-US"/>
        </w:rPr>
        <w:t>]</w:t>
      </w:r>
      <w:r w:rsidR="00437A92">
        <w:rPr>
          <w:sz w:val="28"/>
          <w:szCs w:val="28"/>
          <w:lang w:val="en-US"/>
        </w:rPr>
        <w:t xml:space="preserve"> recoil separator for </w:t>
      </w:r>
      <w:r w:rsidR="00204E48">
        <w:rPr>
          <w:sz w:val="28"/>
          <w:szCs w:val="28"/>
          <w:lang w:val="en-US"/>
        </w:rPr>
        <w:t>α</w:t>
      </w:r>
      <w:r w:rsidR="00204E48" w:rsidRPr="00204E48">
        <w:rPr>
          <w:sz w:val="28"/>
          <w:szCs w:val="28"/>
          <w:lang w:val="en-US"/>
        </w:rPr>
        <w:t>-</w:t>
      </w:r>
      <w:r w:rsidR="00437A92">
        <w:rPr>
          <w:sz w:val="28"/>
          <w:szCs w:val="28"/>
          <w:lang w:val="en-US"/>
        </w:rPr>
        <w:t xml:space="preserve">, </w:t>
      </w:r>
      <w:r w:rsidR="00204E48">
        <w:rPr>
          <w:sz w:val="28"/>
          <w:szCs w:val="28"/>
          <w:lang w:val="en-US"/>
        </w:rPr>
        <w:t>β</w:t>
      </w:r>
      <w:r w:rsidR="00204E48" w:rsidRPr="00204E48">
        <w:rPr>
          <w:sz w:val="28"/>
          <w:szCs w:val="28"/>
          <w:lang w:val="en-US"/>
        </w:rPr>
        <w:t>-</w:t>
      </w:r>
      <w:r w:rsidR="00437A92">
        <w:rPr>
          <w:sz w:val="28"/>
          <w:szCs w:val="28"/>
          <w:lang w:val="en-US"/>
        </w:rPr>
        <w:t xml:space="preserve"> and </w:t>
      </w:r>
      <w:r w:rsidR="00204E48">
        <w:rPr>
          <w:sz w:val="28"/>
          <w:szCs w:val="28"/>
          <w:lang w:val="en-US"/>
        </w:rPr>
        <w:t>γ</w:t>
      </w:r>
      <w:r w:rsidR="00204E48" w:rsidRPr="00204E48">
        <w:rPr>
          <w:sz w:val="28"/>
          <w:szCs w:val="28"/>
          <w:lang w:val="en-US"/>
        </w:rPr>
        <w:t>-</w:t>
      </w:r>
      <w:r w:rsidR="00437A92">
        <w:rPr>
          <w:sz w:val="28"/>
          <w:szCs w:val="28"/>
          <w:lang w:val="en-US"/>
        </w:rPr>
        <w:t>spectroscopy of heavy and superheavy nuclei.</w:t>
      </w:r>
    </w:p>
    <w:p w:rsidR="00C47E0A" w:rsidRPr="00A93B90" w:rsidRDefault="00F176B7" w:rsidP="009E098D">
      <w:pPr>
        <w:widowControl w:val="0"/>
        <w:autoSpaceDE w:val="0"/>
        <w:autoSpaceDN w:val="0"/>
        <w:adjustRightInd w:val="0"/>
        <w:ind w:firstLine="340"/>
        <w:jc w:val="both"/>
        <w:rPr>
          <w:sz w:val="28"/>
          <w:szCs w:val="28"/>
          <w:lang w:val="en-US"/>
        </w:rPr>
      </w:pPr>
      <w:r w:rsidRPr="00204E4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1865630</wp:posOffset>
            </wp:positionV>
            <wp:extent cx="1489075" cy="2070100"/>
            <wp:effectExtent l="0" t="0" r="0" b="6350"/>
            <wp:wrapSquare wrapText="bothSides"/>
            <wp:docPr id="1" name="Рисунок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FB247BE-2C80-4B51-B6CA-0D9B78D770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FB247BE-2C80-4B51-B6CA-0D9B78D77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In recent years experiments have been devoted to</w:t>
      </w:r>
      <w:r w:rsidR="007D355C" w:rsidRPr="007D355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complete fusion reactions, like as </w:t>
      </w:r>
      <w:r w:rsidRPr="00242C9F">
        <w:rPr>
          <w:sz w:val="28"/>
          <w:szCs w:val="28"/>
          <w:vertAlign w:val="superscript"/>
          <w:lang w:val="en-US"/>
        </w:rPr>
        <w:t>48</w:t>
      </w:r>
      <w:r>
        <w:rPr>
          <w:sz w:val="28"/>
          <w:szCs w:val="28"/>
          <w:lang w:val="en-US"/>
        </w:rPr>
        <w:t>Ca+</w:t>
      </w:r>
      <w:r w:rsidRPr="00242C9F">
        <w:rPr>
          <w:sz w:val="28"/>
          <w:szCs w:val="28"/>
          <w:vertAlign w:val="superscript"/>
          <w:lang w:val="en-US"/>
        </w:rPr>
        <w:t>204-208</w:t>
      </w:r>
      <w:r>
        <w:rPr>
          <w:sz w:val="28"/>
          <w:szCs w:val="28"/>
          <w:lang w:val="en-US"/>
        </w:rPr>
        <w:t>Pb</w:t>
      </w:r>
      <w:r w:rsidR="00BD33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[4] and </w:t>
      </w:r>
      <w:r w:rsidRPr="00242C9F">
        <w:rPr>
          <w:sz w:val="28"/>
          <w:szCs w:val="28"/>
          <w:vertAlign w:val="superscript"/>
          <w:lang w:val="en-US"/>
        </w:rPr>
        <w:t>50</w:t>
      </w:r>
      <w:r>
        <w:rPr>
          <w:sz w:val="28"/>
          <w:szCs w:val="28"/>
          <w:lang w:val="en-US"/>
        </w:rPr>
        <w:t>Ti+</w:t>
      </w:r>
      <w:r w:rsidRPr="00242C9F">
        <w:rPr>
          <w:sz w:val="28"/>
          <w:szCs w:val="28"/>
          <w:vertAlign w:val="superscript"/>
          <w:lang w:val="en-US"/>
        </w:rPr>
        <w:t>204</w:t>
      </w:r>
      <w:r>
        <w:rPr>
          <w:sz w:val="28"/>
          <w:szCs w:val="28"/>
          <w:lang w:val="en-US"/>
        </w:rPr>
        <w:t>Pb</w:t>
      </w:r>
      <w:r w:rsidR="00BD33D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[5], </w:t>
      </w:r>
      <w:r w:rsidRPr="00257008">
        <w:rPr>
          <w:sz w:val="28"/>
          <w:szCs w:val="28"/>
          <w:lang w:val="en-US"/>
        </w:rPr>
        <w:t>the cross</w:t>
      </w:r>
      <w:r>
        <w:rPr>
          <w:sz w:val="28"/>
          <w:szCs w:val="28"/>
          <w:lang w:val="en-US"/>
        </w:rPr>
        <w:t xml:space="preserve"> </w:t>
      </w:r>
      <w:r w:rsidRPr="007D355C">
        <w:rPr>
          <w:sz w:val="28"/>
          <w:szCs w:val="28"/>
          <w:lang w:val="en-US"/>
        </w:rPr>
        <w:t>section</w:t>
      </w:r>
      <w:r w:rsidR="006D5A7C" w:rsidRPr="007D355C">
        <w:rPr>
          <w:sz w:val="28"/>
          <w:szCs w:val="28"/>
          <w:lang w:val="en-US"/>
        </w:rPr>
        <w:t>s</w:t>
      </w:r>
      <w:r w:rsidRPr="0025700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of </w:t>
      </w:r>
      <w:r w:rsidRPr="00257008">
        <w:rPr>
          <w:sz w:val="28"/>
          <w:szCs w:val="28"/>
          <w:lang w:val="en-US"/>
        </w:rPr>
        <w:t xml:space="preserve">those reactions </w:t>
      </w:r>
      <w:r w:rsidR="006D5A7C" w:rsidRPr="006D5A7C">
        <w:rPr>
          <w:sz w:val="28"/>
          <w:szCs w:val="28"/>
          <w:lang w:val="en-US"/>
        </w:rPr>
        <w:t>ha</w:t>
      </w:r>
      <w:r w:rsidR="006D5A7C">
        <w:rPr>
          <w:sz w:val="28"/>
          <w:szCs w:val="28"/>
          <w:lang w:val="en-US"/>
        </w:rPr>
        <w:t>ve</w:t>
      </w:r>
      <w:r w:rsidRPr="00257008">
        <w:rPr>
          <w:sz w:val="28"/>
          <w:szCs w:val="28"/>
          <w:lang w:val="en-US"/>
        </w:rPr>
        <w:t xml:space="preserve"> </w:t>
      </w:r>
      <w:r w:rsidR="006D5A7C">
        <w:rPr>
          <w:sz w:val="28"/>
          <w:szCs w:val="28"/>
          <w:lang w:val="en-US"/>
        </w:rPr>
        <w:t>the</w:t>
      </w:r>
      <w:r w:rsidRPr="00257008">
        <w:rPr>
          <w:sz w:val="28"/>
          <w:szCs w:val="28"/>
          <w:lang w:val="en-US"/>
        </w:rPr>
        <w:t xml:space="preserve"> order of </w:t>
      </w:r>
      <w:proofErr w:type="spellStart"/>
      <w:r w:rsidRPr="00257008">
        <w:rPr>
          <w:sz w:val="28"/>
          <w:szCs w:val="28"/>
          <w:lang w:val="en-US"/>
        </w:rPr>
        <w:t>nanobarns</w:t>
      </w:r>
      <w:proofErr w:type="spellEnd"/>
      <w:r w:rsidR="007D355C" w:rsidRPr="007D355C">
        <w:rPr>
          <w:sz w:val="28"/>
          <w:szCs w:val="28"/>
          <w:lang w:val="en-US"/>
        </w:rPr>
        <w:t>.</w:t>
      </w:r>
      <w:r w:rsidRPr="00257008">
        <w:rPr>
          <w:sz w:val="28"/>
          <w:szCs w:val="28"/>
          <w:lang w:val="en-US"/>
        </w:rPr>
        <w:t xml:space="preserve"> </w:t>
      </w:r>
      <w:r w:rsidRPr="009F7524">
        <w:rPr>
          <w:sz w:val="28"/>
          <w:szCs w:val="28"/>
          <w:lang w:val="en-US"/>
        </w:rPr>
        <w:t xml:space="preserve">For the first time isotope of </w:t>
      </w:r>
      <w:r w:rsidRPr="003131E6">
        <w:rPr>
          <w:sz w:val="28"/>
          <w:szCs w:val="28"/>
          <w:vertAlign w:val="superscript"/>
          <w:lang w:val="en-US"/>
        </w:rPr>
        <w:t>249</w:t>
      </w:r>
      <w:r w:rsidRPr="009F7524">
        <w:rPr>
          <w:sz w:val="28"/>
          <w:szCs w:val="28"/>
          <w:lang w:val="en-US"/>
        </w:rPr>
        <w:t>No was synthesized</w:t>
      </w:r>
      <w:r>
        <w:rPr>
          <w:sz w:val="28"/>
          <w:szCs w:val="28"/>
          <w:lang w:val="en-US"/>
        </w:rPr>
        <w:t xml:space="preserve"> in the reaction </w:t>
      </w:r>
      <w:proofErr w:type="gramStart"/>
      <w:r w:rsidRPr="00087B56">
        <w:rPr>
          <w:sz w:val="28"/>
          <w:szCs w:val="28"/>
          <w:vertAlign w:val="superscript"/>
          <w:lang w:val="en-US"/>
        </w:rPr>
        <w:t>204</w:t>
      </w:r>
      <w:r>
        <w:rPr>
          <w:sz w:val="28"/>
          <w:szCs w:val="28"/>
          <w:lang w:val="en-US"/>
        </w:rPr>
        <w:t>Pb(</w:t>
      </w:r>
      <w:proofErr w:type="gramEnd"/>
      <w:r w:rsidRPr="00087B56">
        <w:rPr>
          <w:sz w:val="28"/>
          <w:szCs w:val="28"/>
          <w:vertAlign w:val="superscript"/>
          <w:lang w:val="en-US"/>
        </w:rPr>
        <w:t>48</w:t>
      </w:r>
      <w:r>
        <w:rPr>
          <w:sz w:val="28"/>
          <w:szCs w:val="28"/>
          <w:lang w:val="en-US"/>
        </w:rPr>
        <w:t>Ca,3n)</w:t>
      </w:r>
      <w:r w:rsidRPr="00087B56">
        <w:rPr>
          <w:sz w:val="28"/>
          <w:szCs w:val="28"/>
          <w:vertAlign w:val="superscript"/>
          <w:lang w:val="en-US"/>
        </w:rPr>
        <w:t>249</w:t>
      </w:r>
      <w:r>
        <w:rPr>
          <w:sz w:val="28"/>
          <w:szCs w:val="28"/>
          <w:lang w:val="en-US"/>
        </w:rPr>
        <w:t>No</w:t>
      </w:r>
      <w:r w:rsidRPr="009F7524">
        <w:rPr>
          <w:sz w:val="28"/>
          <w:szCs w:val="28"/>
          <w:lang w:val="en-US"/>
        </w:rPr>
        <w:t>, it has half</w:t>
      </w:r>
      <w:r>
        <w:rPr>
          <w:sz w:val="28"/>
          <w:szCs w:val="28"/>
          <w:lang w:val="en-US"/>
        </w:rPr>
        <w:t>-life</w:t>
      </w:r>
      <w:r w:rsidRPr="009F7524">
        <w:rPr>
          <w:sz w:val="28"/>
          <w:szCs w:val="28"/>
          <w:lang w:val="en-US"/>
        </w:rPr>
        <w:t xml:space="preserve"> </w:t>
      </w:r>
      <w:r w:rsidRPr="007D355C">
        <w:rPr>
          <w:sz w:val="28"/>
          <w:szCs w:val="28"/>
          <w:lang w:val="en-US"/>
        </w:rPr>
        <w:t>38.</w:t>
      </w:r>
      <w:r w:rsidR="0044790B" w:rsidRPr="007D355C">
        <w:rPr>
          <w:sz w:val="28"/>
          <w:szCs w:val="28"/>
          <w:lang w:val="en-US"/>
        </w:rPr>
        <w:t>3</w:t>
      </w:r>
      <w:r w:rsidR="00657D44" w:rsidRPr="007D355C">
        <w:rPr>
          <w:sz w:val="28"/>
          <w:szCs w:val="28"/>
          <w:lang w:val="en-US"/>
        </w:rPr>
        <w:t>±2.</w:t>
      </w:r>
      <w:r w:rsidR="0044790B" w:rsidRPr="007D355C">
        <w:rPr>
          <w:sz w:val="28"/>
          <w:szCs w:val="28"/>
          <w:lang w:val="en-US"/>
        </w:rPr>
        <w:t>8</w:t>
      </w:r>
      <w:r w:rsidRPr="007D355C">
        <w:rPr>
          <w:sz w:val="28"/>
          <w:szCs w:val="28"/>
          <w:lang w:val="en-US"/>
        </w:rPr>
        <w:t xml:space="preserve"> ms[6]. GABRIELA has recently been upgraded, named of GABRIELA-II (see Fig. 1. left). Instead 4 single crystals Ge-detectors were installed 5 Clover-detectors, the lets to fix gamma-quanta with best efficiency (see Fig. 1. right).</w:t>
      </w:r>
      <w:r w:rsidR="00A93B90">
        <w:rPr>
          <w:sz w:val="28"/>
          <w:szCs w:val="28"/>
          <w:lang w:val="en-US"/>
        </w:rPr>
        <w:t xml:space="preserve">   </w:t>
      </w:r>
      <w:r w:rsidR="00254F8B">
        <w:rPr>
          <w:sz w:val="28"/>
          <w:szCs w:val="28"/>
          <w:lang w:val="en-US"/>
        </w:rPr>
        <w:t xml:space="preserve"> </w:t>
      </w:r>
    </w:p>
    <w:p w:rsidR="00C47E0A" w:rsidRDefault="00204E48" w:rsidP="008815B5">
      <w:pPr>
        <w:widowControl w:val="0"/>
        <w:autoSpaceDE w:val="0"/>
        <w:autoSpaceDN w:val="0"/>
        <w:adjustRightInd w:val="0"/>
        <w:ind w:firstLine="340"/>
        <w:jc w:val="both"/>
        <w:rPr>
          <w:lang w:val="en-US" w:eastAsia="en-US"/>
        </w:rPr>
      </w:pPr>
      <w:r w:rsidRPr="00A93B90">
        <w:rPr>
          <w:noProof/>
          <w:lang w:val="en-US"/>
        </w:rPr>
        <w:t xml:space="preserve"> </w:t>
      </w:r>
      <w:r w:rsidR="00A47FF3">
        <w:rPr>
          <w:noProof/>
        </w:rPr>
        <w:drawing>
          <wp:inline distT="0" distB="0" distL="0" distR="0">
            <wp:extent cx="3382109" cy="2588029"/>
            <wp:effectExtent l="19050" t="0" r="8791" b="0"/>
            <wp:docPr id="5" name="Рисунок 4" descr="Absolute efficiensy Ge-detector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olute efficiensy Ge-detectors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3971" cy="258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0A" w:rsidRPr="009E637D" w:rsidRDefault="00C47E0A" w:rsidP="008815B5">
      <w:pPr>
        <w:widowControl w:val="0"/>
        <w:autoSpaceDE w:val="0"/>
        <w:autoSpaceDN w:val="0"/>
        <w:adjustRightInd w:val="0"/>
        <w:rPr>
          <w:i/>
          <w:iCs/>
          <w:sz w:val="22"/>
          <w:lang w:val="en-US"/>
        </w:rPr>
      </w:pPr>
      <w:r w:rsidRPr="009E637D">
        <w:rPr>
          <w:i/>
          <w:iCs/>
          <w:sz w:val="22"/>
          <w:lang w:val="en-US"/>
        </w:rPr>
        <w:t>Fig. 1.</w:t>
      </w:r>
      <w:r w:rsidR="00A47FF3">
        <w:rPr>
          <w:i/>
          <w:iCs/>
          <w:sz w:val="22"/>
          <w:lang w:val="en-US"/>
        </w:rPr>
        <w:t xml:space="preserve"> Left.</w:t>
      </w:r>
      <w:r w:rsidRPr="009E637D">
        <w:rPr>
          <w:i/>
          <w:iCs/>
          <w:sz w:val="22"/>
          <w:lang w:val="en-US"/>
        </w:rPr>
        <w:t> </w:t>
      </w:r>
      <w:r w:rsidR="00B14D33">
        <w:rPr>
          <w:i/>
          <w:iCs/>
          <w:sz w:val="22"/>
          <w:lang w:val="fr-FR"/>
        </w:rPr>
        <w:t>GABRIELA-II</w:t>
      </w:r>
      <w:r w:rsidR="00A47FF3">
        <w:rPr>
          <w:i/>
          <w:iCs/>
          <w:sz w:val="22"/>
          <w:lang w:val="fr-FR"/>
        </w:rPr>
        <w:t>; Right.Absolute efficiency registration of gamma-quanta by detector</w:t>
      </w:r>
      <w:r w:rsidR="00B14D33">
        <w:rPr>
          <w:i/>
          <w:iCs/>
          <w:sz w:val="22"/>
          <w:lang w:val="fr-FR"/>
        </w:rPr>
        <w:t xml:space="preserve"> in different variation of GABRIELA</w:t>
      </w:r>
      <w:r w:rsidR="00A47FF3">
        <w:rPr>
          <w:i/>
          <w:iCs/>
          <w:sz w:val="22"/>
          <w:lang w:val="fr-FR"/>
        </w:rPr>
        <w:t xml:space="preserve">. </w:t>
      </w:r>
    </w:p>
    <w:p w:rsidR="00DB7CD5" w:rsidRDefault="00DB7CD5" w:rsidP="00DB7CD5">
      <w:pPr>
        <w:widowControl w:val="0"/>
        <w:autoSpaceDE w:val="0"/>
        <w:autoSpaceDN w:val="0"/>
        <w:adjustRightInd w:val="0"/>
        <w:jc w:val="center"/>
        <w:rPr>
          <w:i/>
          <w:iCs/>
          <w:lang w:val="en-US"/>
        </w:rPr>
      </w:pPr>
    </w:p>
    <w:p w:rsidR="00DB7CD5" w:rsidRDefault="00087B56" w:rsidP="009E637D">
      <w:pPr>
        <w:widowControl w:val="0"/>
        <w:autoSpaceDE w:val="0"/>
        <w:autoSpaceDN w:val="0"/>
        <w:adjustRightInd w:val="0"/>
        <w:ind w:firstLine="340"/>
        <w:jc w:val="both"/>
        <w:rPr>
          <w:sz w:val="28"/>
          <w:szCs w:val="28"/>
          <w:lang w:val="en-US"/>
        </w:rPr>
      </w:pPr>
      <w:r w:rsidRPr="007D355C">
        <w:rPr>
          <w:sz w:val="28"/>
          <w:szCs w:val="28"/>
          <w:lang w:val="en-US"/>
        </w:rPr>
        <w:t>The</w:t>
      </w:r>
      <w:r w:rsidR="003131E6" w:rsidRPr="007D355C">
        <w:rPr>
          <w:sz w:val="28"/>
          <w:szCs w:val="28"/>
          <w:lang w:val="en-US"/>
        </w:rPr>
        <w:t xml:space="preserve"> first test</w:t>
      </w:r>
      <w:r w:rsidR="00204E48" w:rsidRPr="007D355C">
        <w:rPr>
          <w:sz w:val="28"/>
          <w:szCs w:val="28"/>
          <w:lang w:val="en-US"/>
        </w:rPr>
        <w:t xml:space="preserve"> </w:t>
      </w:r>
      <w:r w:rsidR="006D5A7C" w:rsidRPr="007D355C">
        <w:rPr>
          <w:sz w:val="28"/>
          <w:szCs w:val="28"/>
          <w:lang w:val="en-US"/>
        </w:rPr>
        <w:t>experiment</w:t>
      </w:r>
      <w:r w:rsidR="00204E48" w:rsidRPr="007D355C">
        <w:rPr>
          <w:sz w:val="28"/>
          <w:szCs w:val="28"/>
          <w:lang w:val="en-US"/>
        </w:rPr>
        <w:t xml:space="preserve"> </w:t>
      </w:r>
      <w:r w:rsidR="00204E48" w:rsidRPr="007D355C">
        <w:rPr>
          <w:sz w:val="28"/>
          <w:szCs w:val="28"/>
          <w:vertAlign w:val="superscript"/>
          <w:lang w:val="en-US"/>
        </w:rPr>
        <w:t>206</w:t>
      </w:r>
      <w:r w:rsidR="00204E48" w:rsidRPr="007D355C">
        <w:rPr>
          <w:sz w:val="28"/>
          <w:szCs w:val="28"/>
          <w:lang w:val="en-US"/>
        </w:rPr>
        <w:t>Pb(</w:t>
      </w:r>
      <w:r w:rsidR="00204E48" w:rsidRPr="007D355C">
        <w:rPr>
          <w:sz w:val="28"/>
          <w:szCs w:val="28"/>
          <w:vertAlign w:val="superscript"/>
          <w:lang w:val="en-US"/>
        </w:rPr>
        <w:t>48</w:t>
      </w:r>
      <w:r w:rsidR="00204E48" w:rsidRPr="007D355C">
        <w:rPr>
          <w:sz w:val="28"/>
          <w:szCs w:val="28"/>
          <w:lang w:val="en-US"/>
        </w:rPr>
        <w:t>Ca,2n)</w:t>
      </w:r>
      <w:r w:rsidR="00204E48" w:rsidRPr="007D355C">
        <w:rPr>
          <w:sz w:val="28"/>
          <w:szCs w:val="28"/>
          <w:vertAlign w:val="superscript"/>
          <w:lang w:val="en-US"/>
        </w:rPr>
        <w:t xml:space="preserve"> 252</w:t>
      </w:r>
      <w:r w:rsidR="00204E48" w:rsidRPr="007D355C">
        <w:rPr>
          <w:sz w:val="28"/>
          <w:szCs w:val="28"/>
          <w:lang w:val="en-US"/>
        </w:rPr>
        <w:t xml:space="preserve">No </w:t>
      </w:r>
      <w:r w:rsidRPr="007D355C">
        <w:rPr>
          <w:sz w:val="28"/>
          <w:szCs w:val="28"/>
          <w:lang w:val="en-US"/>
        </w:rPr>
        <w:t xml:space="preserve">will be carried </w:t>
      </w:r>
      <w:r w:rsidR="006D5A7C" w:rsidRPr="007D355C">
        <w:rPr>
          <w:sz w:val="28"/>
          <w:szCs w:val="28"/>
          <w:lang w:val="en-US"/>
        </w:rPr>
        <w:t xml:space="preserve">out </w:t>
      </w:r>
      <w:r w:rsidRPr="007D355C">
        <w:rPr>
          <w:sz w:val="28"/>
          <w:szCs w:val="28"/>
          <w:lang w:val="en-US"/>
        </w:rPr>
        <w:t>with GABRIELA-II</w:t>
      </w:r>
      <w:r w:rsidR="00204E48" w:rsidRPr="007D355C">
        <w:rPr>
          <w:sz w:val="28"/>
          <w:szCs w:val="28"/>
          <w:lang w:val="en-US"/>
        </w:rPr>
        <w:t xml:space="preserve"> </w:t>
      </w:r>
      <w:r w:rsidR="006D5A7C" w:rsidRPr="007D355C">
        <w:rPr>
          <w:sz w:val="28"/>
          <w:szCs w:val="28"/>
          <w:lang w:val="en-US"/>
        </w:rPr>
        <w:t xml:space="preserve">setup </w:t>
      </w:r>
      <w:r w:rsidR="00204E48" w:rsidRPr="007D355C">
        <w:rPr>
          <w:sz w:val="28"/>
          <w:szCs w:val="28"/>
          <w:lang w:val="en-US"/>
        </w:rPr>
        <w:t>soon</w:t>
      </w:r>
      <w:r w:rsidR="003131E6" w:rsidRPr="007D355C">
        <w:rPr>
          <w:sz w:val="28"/>
          <w:szCs w:val="28"/>
          <w:lang w:val="en-US"/>
        </w:rPr>
        <w:t>.</w:t>
      </w:r>
    </w:p>
    <w:p w:rsidR="0044790B" w:rsidRPr="009E637D" w:rsidRDefault="0044790B" w:rsidP="009E637D">
      <w:pPr>
        <w:widowControl w:val="0"/>
        <w:autoSpaceDE w:val="0"/>
        <w:autoSpaceDN w:val="0"/>
        <w:adjustRightInd w:val="0"/>
        <w:ind w:firstLine="340"/>
        <w:jc w:val="both"/>
        <w:rPr>
          <w:sz w:val="28"/>
          <w:szCs w:val="28"/>
          <w:lang w:val="en-US"/>
        </w:rPr>
      </w:pPr>
    </w:p>
    <w:p w:rsidR="00437A92" w:rsidRPr="00087B56" w:rsidRDefault="00D077E6" w:rsidP="00D077E6">
      <w:pPr>
        <w:widowControl w:val="0"/>
        <w:autoSpaceDE w:val="0"/>
        <w:autoSpaceDN w:val="0"/>
        <w:adjustRightInd w:val="0"/>
        <w:ind w:left="340"/>
        <w:jc w:val="both"/>
        <w:rPr>
          <w:lang w:val="en-US"/>
        </w:rPr>
      </w:pPr>
      <w:r w:rsidRPr="00087B56">
        <w:rPr>
          <w:lang w:val="en-US"/>
        </w:rPr>
        <w:t xml:space="preserve">1. </w:t>
      </w:r>
      <w:r w:rsidR="00437A92" w:rsidRPr="00087B56">
        <w:rPr>
          <w:rStyle w:val="fontstyle01"/>
          <w:sz w:val="24"/>
          <w:szCs w:val="24"/>
          <w:lang w:val="en-US"/>
        </w:rPr>
        <w:t xml:space="preserve">K. </w:t>
      </w:r>
      <w:proofErr w:type="spellStart"/>
      <w:r w:rsidR="00437A92" w:rsidRPr="00087B56">
        <w:rPr>
          <w:rStyle w:val="fontstyle01"/>
          <w:sz w:val="24"/>
          <w:szCs w:val="24"/>
          <w:lang w:val="en-US"/>
        </w:rPr>
        <w:t>Hauschild</w:t>
      </w:r>
      <w:proofErr w:type="spellEnd"/>
      <w:r w:rsidR="00437A92" w:rsidRPr="00087B56">
        <w:rPr>
          <w:rStyle w:val="fontstyle01"/>
          <w:sz w:val="24"/>
          <w:szCs w:val="24"/>
          <w:lang w:val="en-US"/>
        </w:rPr>
        <w:t xml:space="preserve"> et al., </w:t>
      </w:r>
      <w:proofErr w:type="spellStart"/>
      <w:r w:rsidR="00437A92" w:rsidRPr="00087B56">
        <w:rPr>
          <w:rStyle w:val="fontstyle01"/>
          <w:sz w:val="24"/>
          <w:szCs w:val="24"/>
          <w:lang w:val="en-US"/>
        </w:rPr>
        <w:t>Nucl</w:t>
      </w:r>
      <w:proofErr w:type="spellEnd"/>
      <w:r w:rsidR="00437A92" w:rsidRPr="00087B56">
        <w:rPr>
          <w:rStyle w:val="fontstyle01"/>
          <w:sz w:val="24"/>
          <w:szCs w:val="24"/>
          <w:lang w:val="en-US"/>
        </w:rPr>
        <w:t xml:space="preserve">. </w:t>
      </w:r>
      <w:proofErr w:type="spellStart"/>
      <w:r w:rsidR="00437A92" w:rsidRPr="00087B56">
        <w:rPr>
          <w:rStyle w:val="fontstyle01"/>
          <w:sz w:val="24"/>
          <w:szCs w:val="24"/>
          <w:lang w:val="en-US"/>
        </w:rPr>
        <w:t>Instrum</w:t>
      </w:r>
      <w:proofErr w:type="spellEnd"/>
      <w:r w:rsidR="00437A92" w:rsidRPr="00087B56">
        <w:rPr>
          <w:rStyle w:val="fontstyle01"/>
          <w:sz w:val="24"/>
          <w:szCs w:val="24"/>
          <w:lang w:val="en-US"/>
        </w:rPr>
        <w:t xml:space="preserve">. Methods A </w:t>
      </w:r>
      <w:r w:rsidR="00437A92" w:rsidRPr="00087B56">
        <w:rPr>
          <w:rStyle w:val="fontstyle21"/>
          <w:sz w:val="24"/>
          <w:szCs w:val="24"/>
          <w:lang w:val="en-US"/>
        </w:rPr>
        <w:t>560</w:t>
      </w:r>
      <w:r w:rsidR="00437A92" w:rsidRPr="00087B56">
        <w:rPr>
          <w:rStyle w:val="fontstyle01"/>
          <w:sz w:val="24"/>
          <w:szCs w:val="24"/>
          <w:lang w:val="en-US"/>
        </w:rPr>
        <w:t>, 388 (2006)</w:t>
      </w:r>
      <w:r w:rsidR="00437A92" w:rsidRPr="00087B56">
        <w:rPr>
          <w:lang w:val="en-US"/>
        </w:rPr>
        <w:t xml:space="preserve"> </w:t>
      </w:r>
    </w:p>
    <w:p w:rsidR="00C775A5" w:rsidRPr="00087B56" w:rsidRDefault="009F7524" w:rsidP="009F7524">
      <w:pPr>
        <w:widowControl w:val="0"/>
        <w:autoSpaceDE w:val="0"/>
        <w:autoSpaceDN w:val="0"/>
        <w:adjustRightInd w:val="0"/>
        <w:ind w:left="340"/>
        <w:rPr>
          <w:rFonts w:ascii="TimesNewRomanPSMT" w:hAnsi="TimesNewRomanPSMT"/>
          <w:color w:val="000000"/>
          <w:lang w:val="en-US"/>
        </w:rPr>
      </w:pPr>
      <w:r w:rsidRPr="00087B56">
        <w:rPr>
          <w:rFonts w:ascii="TimesNewRomanPSMT" w:hAnsi="TimesNewRomanPSMT"/>
          <w:color w:val="000000"/>
          <w:lang w:val="en-US"/>
        </w:rPr>
        <w:t xml:space="preserve">2. A.G. </w:t>
      </w:r>
      <w:proofErr w:type="spellStart"/>
      <w:r w:rsidRPr="00087B56">
        <w:rPr>
          <w:rFonts w:ascii="TimesNewRomanPSMT" w:hAnsi="TimesNewRomanPSMT"/>
          <w:color w:val="000000"/>
          <w:lang w:val="en-US"/>
        </w:rPr>
        <w:t>Popeko</w:t>
      </w:r>
      <w:proofErr w:type="spellEnd"/>
      <w:r w:rsidRPr="00087B56">
        <w:rPr>
          <w:rFonts w:ascii="TimesNewRomanPSMT" w:hAnsi="TimesNewRomanPSMT"/>
          <w:color w:val="000000"/>
          <w:lang w:val="en-US"/>
        </w:rPr>
        <w:t xml:space="preserve"> et al., </w:t>
      </w:r>
      <w:proofErr w:type="spellStart"/>
      <w:r w:rsidRPr="00087B56">
        <w:rPr>
          <w:rFonts w:ascii="TimesNewRomanPSMT" w:hAnsi="TimesNewRomanPSMT"/>
          <w:color w:val="000000"/>
          <w:lang w:val="en-US"/>
        </w:rPr>
        <w:t>Nucl</w:t>
      </w:r>
      <w:proofErr w:type="spellEnd"/>
      <w:r w:rsidRPr="00087B56">
        <w:rPr>
          <w:rFonts w:ascii="TimesNewRomanPSMT" w:hAnsi="TimesNewRomanPSMT"/>
          <w:color w:val="000000"/>
          <w:lang w:val="en-US"/>
        </w:rPr>
        <w:t>. Instr. and Meth. B 376, 140 (2016)</w:t>
      </w:r>
      <w:r w:rsidRPr="00087B56">
        <w:rPr>
          <w:rFonts w:ascii="TimesNewRomanPSMT" w:hAnsi="TimesNewRomanPSMT"/>
          <w:color w:val="000000"/>
          <w:lang w:val="en-US"/>
        </w:rPr>
        <w:br/>
        <w:t xml:space="preserve">3. A.V. </w:t>
      </w:r>
      <w:proofErr w:type="spellStart"/>
      <w:r w:rsidRPr="00087B56">
        <w:rPr>
          <w:rFonts w:ascii="TimesNewRomanPSMT" w:hAnsi="TimesNewRomanPSMT"/>
          <w:color w:val="000000"/>
          <w:lang w:val="en-US"/>
        </w:rPr>
        <w:t>Yeremin</w:t>
      </w:r>
      <w:proofErr w:type="spellEnd"/>
      <w:r w:rsidRPr="00087B56">
        <w:rPr>
          <w:rFonts w:ascii="TimesNewRomanPSMT" w:hAnsi="TimesNewRomanPSMT"/>
          <w:color w:val="000000"/>
          <w:lang w:val="en-US"/>
        </w:rPr>
        <w:t xml:space="preserve"> et al., PEPAN Lett. 12, 43 (2015)</w:t>
      </w:r>
    </w:p>
    <w:p w:rsidR="009F7524" w:rsidRPr="00087B56" w:rsidRDefault="009F7524" w:rsidP="009F7524">
      <w:pPr>
        <w:widowControl w:val="0"/>
        <w:autoSpaceDE w:val="0"/>
        <w:autoSpaceDN w:val="0"/>
        <w:adjustRightInd w:val="0"/>
        <w:ind w:left="340"/>
        <w:rPr>
          <w:color w:val="000000"/>
          <w:lang w:val="en-US"/>
        </w:rPr>
      </w:pPr>
      <w:r w:rsidRPr="00087B56">
        <w:rPr>
          <w:color w:val="000000"/>
          <w:lang w:val="en-US"/>
        </w:rPr>
        <w:t>4.</w:t>
      </w:r>
      <w:r w:rsidR="009E1A50" w:rsidRPr="00087B56">
        <w:rPr>
          <w:color w:val="000000"/>
          <w:lang w:val="en-US"/>
        </w:rPr>
        <w:t xml:space="preserve"> A.A. Kuznetsova et.al.,</w:t>
      </w:r>
      <w:r w:rsidR="009E1A50" w:rsidRPr="00087B56">
        <w:rPr>
          <w:lang w:val="en-US"/>
        </w:rPr>
        <w:t xml:space="preserve"> </w:t>
      </w:r>
      <w:r w:rsidR="009E1A50" w:rsidRPr="00087B56">
        <w:rPr>
          <w:color w:val="000000"/>
          <w:lang w:val="en-US"/>
        </w:rPr>
        <w:t xml:space="preserve">Bulletin of the Russian Academy of Sciences: Physics, Vol. 84, No. 8, pp. 932–937 (2020) </w:t>
      </w:r>
    </w:p>
    <w:p w:rsidR="009F7524" w:rsidRPr="007D355C" w:rsidRDefault="009F7524" w:rsidP="009F7524">
      <w:pPr>
        <w:widowControl w:val="0"/>
        <w:autoSpaceDE w:val="0"/>
        <w:autoSpaceDN w:val="0"/>
        <w:adjustRightInd w:val="0"/>
        <w:ind w:left="340"/>
        <w:rPr>
          <w:color w:val="000000"/>
          <w:lang w:val="en-US"/>
        </w:rPr>
      </w:pPr>
      <w:r w:rsidRPr="00087B56">
        <w:rPr>
          <w:color w:val="000000"/>
          <w:lang w:val="en-US"/>
        </w:rPr>
        <w:t>5.</w:t>
      </w:r>
      <w:r w:rsidR="009E637D" w:rsidRPr="00087B56">
        <w:rPr>
          <w:lang w:val="en-US"/>
        </w:rPr>
        <w:t xml:space="preserve"> </w:t>
      </w:r>
      <w:r w:rsidR="009E637D" w:rsidRPr="00087B56">
        <w:rPr>
          <w:color w:val="000000"/>
          <w:lang w:val="en-US"/>
        </w:rPr>
        <w:t>A. Lopez-Martens et al., Phys. Rev. C 105, L021306 (2022)</w:t>
      </w:r>
    </w:p>
    <w:p w:rsidR="009F7524" w:rsidRPr="00087B56" w:rsidRDefault="009F7524" w:rsidP="009F7524">
      <w:pPr>
        <w:widowControl w:val="0"/>
        <w:autoSpaceDE w:val="0"/>
        <w:autoSpaceDN w:val="0"/>
        <w:adjustRightInd w:val="0"/>
        <w:ind w:left="340"/>
        <w:rPr>
          <w:lang w:val="en-US"/>
        </w:rPr>
      </w:pPr>
      <w:proofErr w:type="gramStart"/>
      <w:r w:rsidRPr="00087B56">
        <w:rPr>
          <w:color w:val="000000"/>
          <w:lang w:val="en-US"/>
        </w:rPr>
        <w:t>6.</w:t>
      </w:r>
      <w:r w:rsidR="00E9109E" w:rsidRPr="00087B56">
        <w:rPr>
          <w:lang w:val="en-US"/>
        </w:rPr>
        <w:t xml:space="preserve"> </w:t>
      </w:r>
      <w:r w:rsidR="00E9109E" w:rsidRPr="00087B56">
        <w:rPr>
          <w:color w:val="000000"/>
          <w:lang w:val="en-US"/>
        </w:rPr>
        <w:t xml:space="preserve">M. S. </w:t>
      </w:r>
      <w:proofErr w:type="spellStart"/>
      <w:r w:rsidR="00E9109E" w:rsidRPr="00087B56">
        <w:rPr>
          <w:color w:val="000000"/>
          <w:lang w:val="en-US"/>
        </w:rPr>
        <w:t>Tezekbayeva</w:t>
      </w:r>
      <w:proofErr w:type="spellEnd"/>
      <w:r w:rsidR="00E9109E" w:rsidRPr="00087B56">
        <w:rPr>
          <w:color w:val="000000"/>
          <w:lang w:val="en-US"/>
        </w:rPr>
        <w:t xml:space="preserve"> et al.</w:t>
      </w:r>
      <w:r w:rsidR="00E9109E" w:rsidRPr="00087B56">
        <w:rPr>
          <w:lang w:val="en-US"/>
        </w:rPr>
        <w:t xml:space="preserve"> </w:t>
      </w:r>
      <w:r w:rsidR="00E9109E" w:rsidRPr="00087B56">
        <w:rPr>
          <w:color w:val="000000"/>
          <w:lang w:val="en-US"/>
        </w:rPr>
        <w:t>Eur. Phys. J.</w:t>
      </w:r>
      <w:proofErr w:type="gramEnd"/>
      <w:r w:rsidR="00E9109E" w:rsidRPr="00087B56">
        <w:rPr>
          <w:color w:val="000000"/>
          <w:lang w:val="en-US"/>
        </w:rPr>
        <w:t xml:space="preserve"> A 58:52 (2022) </w:t>
      </w:r>
    </w:p>
    <w:sectPr w:rsidR="009F7524" w:rsidRPr="00087B56" w:rsidSect="00C775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195" w:rsidRDefault="00120195" w:rsidP="004061C2">
      <w:r>
        <w:separator/>
      </w:r>
    </w:p>
  </w:endnote>
  <w:endnote w:type="continuationSeparator" w:id="0">
    <w:p w:rsidR="00120195" w:rsidRDefault="00120195" w:rsidP="00406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-Bold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1C2" w:rsidRDefault="004061C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1C2" w:rsidRDefault="004061C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1C2" w:rsidRDefault="004061C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195" w:rsidRDefault="00120195" w:rsidP="004061C2">
      <w:r>
        <w:separator/>
      </w:r>
    </w:p>
  </w:footnote>
  <w:footnote w:type="continuationSeparator" w:id="0">
    <w:p w:rsidR="00120195" w:rsidRDefault="00120195" w:rsidP="004061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1C2" w:rsidRDefault="004061C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1C2" w:rsidRDefault="004061C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1C2" w:rsidRDefault="004061C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bordersDoNotSurroundHeader/>
  <w:bordersDoNotSurroundFooter/>
  <w:proofState w:spelling="clean" w:grammar="clean"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D482A"/>
    <w:rsid w:val="000650F6"/>
    <w:rsid w:val="00074B75"/>
    <w:rsid w:val="00077BC8"/>
    <w:rsid w:val="00087B56"/>
    <w:rsid w:val="000955FC"/>
    <w:rsid w:val="000A3381"/>
    <w:rsid w:val="000B53A5"/>
    <w:rsid w:val="00120195"/>
    <w:rsid w:val="001A39D1"/>
    <w:rsid w:val="001A7891"/>
    <w:rsid w:val="001D482A"/>
    <w:rsid w:val="00204E48"/>
    <w:rsid w:val="00242C9F"/>
    <w:rsid w:val="00254F8B"/>
    <w:rsid w:val="00257008"/>
    <w:rsid w:val="002A15E7"/>
    <w:rsid w:val="003131E6"/>
    <w:rsid w:val="003468B3"/>
    <w:rsid w:val="003A4FBF"/>
    <w:rsid w:val="003D550A"/>
    <w:rsid w:val="004061C2"/>
    <w:rsid w:val="00437A92"/>
    <w:rsid w:val="004443A6"/>
    <w:rsid w:val="0044790B"/>
    <w:rsid w:val="0048333C"/>
    <w:rsid w:val="00490684"/>
    <w:rsid w:val="004E661F"/>
    <w:rsid w:val="00577937"/>
    <w:rsid w:val="005A1D51"/>
    <w:rsid w:val="00640A5D"/>
    <w:rsid w:val="00657D44"/>
    <w:rsid w:val="006A5DC7"/>
    <w:rsid w:val="006B0359"/>
    <w:rsid w:val="006D5A7C"/>
    <w:rsid w:val="0070714A"/>
    <w:rsid w:val="00720769"/>
    <w:rsid w:val="00721C23"/>
    <w:rsid w:val="00753412"/>
    <w:rsid w:val="007672C9"/>
    <w:rsid w:val="007B0893"/>
    <w:rsid w:val="007B3E28"/>
    <w:rsid w:val="007D355C"/>
    <w:rsid w:val="007E7481"/>
    <w:rsid w:val="008321FA"/>
    <w:rsid w:val="008815B5"/>
    <w:rsid w:val="008F7BD7"/>
    <w:rsid w:val="009067A0"/>
    <w:rsid w:val="009753FD"/>
    <w:rsid w:val="009E098D"/>
    <w:rsid w:val="009E1A50"/>
    <w:rsid w:val="009E4D25"/>
    <w:rsid w:val="009E637D"/>
    <w:rsid w:val="009F7524"/>
    <w:rsid w:val="00A47FF3"/>
    <w:rsid w:val="00A93B90"/>
    <w:rsid w:val="00B14D33"/>
    <w:rsid w:val="00B4673C"/>
    <w:rsid w:val="00BD33D8"/>
    <w:rsid w:val="00BE3BD5"/>
    <w:rsid w:val="00C47E0A"/>
    <w:rsid w:val="00C50B8B"/>
    <w:rsid w:val="00C575B6"/>
    <w:rsid w:val="00C775A5"/>
    <w:rsid w:val="00CA6216"/>
    <w:rsid w:val="00CC7E21"/>
    <w:rsid w:val="00D077E6"/>
    <w:rsid w:val="00D45492"/>
    <w:rsid w:val="00D9628D"/>
    <w:rsid w:val="00DB7CD5"/>
    <w:rsid w:val="00DD178D"/>
    <w:rsid w:val="00E13B3D"/>
    <w:rsid w:val="00E5401A"/>
    <w:rsid w:val="00E9109E"/>
    <w:rsid w:val="00F0789F"/>
    <w:rsid w:val="00F176B7"/>
    <w:rsid w:val="00F247E3"/>
    <w:rsid w:val="00F326FC"/>
    <w:rsid w:val="00FD01FB"/>
    <w:rsid w:val="00FD7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33C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61C2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061C2"/>
    <w:rPr>
      <w:sz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4061C2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061C2"/>
    <w:rPr>
      <w:sz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437A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A92"/>
    <w:rPr>
      <w:rFonts w:ascii="Tahoma" w:hAnsi="Tahoma" w:cs="Tahoma"/>
      <w:sz w:val="16"/>
      <w:szCs w:val="16"/>
      <w:lang w:val="ru-RU" w:eastAsia="ru-RU"/>
    </w:rPr>
  </w:style>
  <w:style w:type="character" w:customStyle="1" w:styleId="fontstyle01">
    <w:name w:val="fontstyle01"/>
    <w:basedOn w:val="a0"/>
    <w:rsid w:val="00437A92"/>
    <w:rPr>
      <w:rFonts w:ascii="Times-Roman" w:hAnsi="Times-Roman" w:hint="default"/>
      <w:b w:val="0"/>
      <w:bCs w:val="0"/>
      <w:i w:val="0"/>
      <w:iCs w:val="0"/>
      <w:color w:val="131413"/>
      <w:sz w:val="18"/>
      <w:szCs w:val="18"/>
    </w:rPr>
  </w:style>
  <w:style w:type="character" w:customStyle="1" w:styleId="fontstyle21">
    <w:name w:val="fontstyle21"/>
    <w:basedOn w:val="a0"/>
    <w:rsid w:val="00437A92"/>
    <w:rPr>
      <w:rFonts w:ascii="Times-Bold" w:hAnsi="Times-Bold" w:hint="default"/>
      <w:b/>
      <w:bCs/>
      <w:i w:val="0"/>
      <w:iCs w:val="0"/>
      <w:color w:val="131413"/>
      <w:sz w:val="18"/>
      <w:szCs w:val="18"/>
    </w:rPr>
  </w:style>
  <w:style w:type="character" w:customStyle="1" w:styleId="fontstyle31">
    <w:name w:val="fontstyle31"/>
    <w:basedOn w:val="a0"/>
    <w:rsid w:val="009753FD"/>
    <w:rPr>
      <w:rFonts w:ascii="Newton-Italic" w:hAnsi="Newton-Italic" w:hint="default"/>
      <w:b w:val="0"/>
      <w:bCs w:val="0"/>
      <w:i/>
      <w:iCs/>
      <w:color w:val="000000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7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2022-03-30T13:01:00Z</dcterms:created>
  <dcterms:modified xsi:type="dcterms:W3CDTF">2022-03-30T13:25:00Z</dcterms:modified>
</cp:coreProperties>
</file>