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sz w:val="32"/>
          <w:szCs w:val="32"/>
        </w:rPr>
      </w:pPr>
      <w:r w:rsidDel="00000000" w:rsidR="00000000" w:rsidRPr="00000000">
        <w:rPr>
          <w:b w:val="1"/>
          <w:sz w:val="32"/>
          <w:szCs w:val="32"/>
          <w:rtl w:val="0"/>
        </w:rPr>
        <w:t xml:space="preserve">Methods for centrality determination in heavy-ion collisions</w:t>
      </w:r>
    </w:p>
    <w:p w:rsidR="00000000" w:rsidDel="00000000" w:rsidP="00000000" w:rsidRDefault="00000000" w:rsidRPr="00000000" w14:paraId="00000002">
      <w:pPr>
        <w:widowControl w:val="0"/>
        <w:jc w:val="center"/>
        <w:rPr>
          <w:b w:val="1"/>
          <w:sz w:val="32"/>
          <w:szCs w:val="32"/>
        </w:rPr>
      </w:pPr>
      <w:r w:rsidDel="00000000" w:rsidR="00000000" w:rsidRPr="00000000">
        <w:rPr>
          <w:b w:val="1"/>
          <w:sz w:val="32"/>
          <w:szCs w:val="32"/>
          <w:rtl w:val="0"/>
        </w:rPr>
        <w:t xml:space="preserve">with the MPD experiment</w:t>
      </w:r>
      <w:r w:rsidDel="00000000" w:rsidR="00000000" w:rsidRPr="00000000">
        <w:rPr>
          <w:rtl w:val="0"/>
        </w:rPr>
      </w:r>
    </w:p>
    <w:p w:rsidR="00000000" w:rsidDel="00000000" w:rsidP="00000000" w:rsidRDefault="00000000" w:rsidRPr="00000000" w14:paraId="00000003">
      <w:pPr>
        <w:widowControl w:val="0"/>
        <w:jc w:val="center"/>
        <w:rPr/>
      </w:pPr>
      <w:r w:rsidDel="00000000" w:rsidR="00000000" w:rsidRPr="00000000">
        <w:rPr>
          <w:rtl w:val="0"/>
        </w:rPr>
      </w:r>
    </w:p>
    <w:p w:rsidR="00000000" w:rsidDel="00000000" w:rsidP="00000000" w:rsidRDefault="00000000" w:rsidRPr="00000000" w14:paraId="00000004">
      <w:pPr>
        <w:widowControl w:val="0"/>
        <w:ind w:left="720" w:firstLine="0"/>
        <w:jc w:val="center"/>
        <w:rPr>
          <w:sz w:val="28"/>
          <w:szCs w:val="28"/>
        </w:rPr>
      </w:pPr>
      <w:r w:rsidDel="00000000" w:rsidR="00000000" w:rsidRPr="00000000">
        <w:rPr>
          <w:sz w:val="28"/>
          <w:szCs w:val="28"/>
          <w:rtl w:val="0"/>
        </w:rPr>
        <w:t xml:space="preserve">I. Segal</w:t>
      </w:r>
      <w:r w:rsidDel="00000000" w:rsidR="00000000" w:rsidRPr="00000000">
        <w:rPr>
          <w:sz w:val="28"/>
          <w:szCs w:val="28"/>
          <w:vertAlign w:val="superscript"/>
          <w:rtl w:val="0"/>
        </w:rPr>
        <w:t xml:space="preserve">1</w:t>
      </w:r>
      <w:r w:rsidDel="00000000" w:rsidR="00000000" w:rsidRPr="00000000">
        <w:rPr>
          <w:sz w:val="28"/>
          <w:szCs w:val="28"/>
          <w:rtl w:val="0"/>
        </w:rPr>
        <w:t xml:space="preserve">, A. Andomina</w:t>
      </w:r>
      <w:r w:rsidDel="00000000" w:rsidR="00000000" w:rsidRPr="00000000">
        <w:rPr>
          <w:sz w:val="28"/>
          <w:szCs w:val="28"/>
          <w:vertAlign w:val="superscript"/>
          <w:rtl w:val="0"/>
        </w:rPr>
        <w:t xml:space="preserve">1</w:t>
      </w:r>
      <w:r w:rsidDel="00000000" w:rsidR="00000000" w:rsidRPr="00000000">
        <w:rPr>
          <w:sz w:val="28"/>
          <w:szCs w:val="28"/>
          <w:rtl w:val="0"/>
        </w:rPr>
        <w:t xml:space="preserve">, P. Parfenov</w:t>
      </w:r>
      <w:r w:rsidDel="00000000" w:rsidR="00000000" w:rsidRPr="00000000">
        <w:rPr>
          <w:sz w:val="28"/>
          <w:szCs w:val="28"/>
          <w:vertAlign w:val="superscript"/>
          <w:rtl w:val="0"/>
        </w:rPr>
        <w:t xml:space="preserve">1</w:t>
      </w:r>
      <w:r w:rsidDel="00000000" w:rsidR="00000000" w:rsidRPr="00000000">
        <w:rPr>
          <w:sz w:val="28"/>
          <w:szCs w:val="28"/>
          <w:rtl w:val="0"/>
        </w:rPr>
        <w:t xml:space="preserve">, A. Taranenko</w:t>
      </w:r>
      <w:r w:rsidDel="00000000" w:rsidR="00000000" w:rsidRPr="00000000">
        <w:rPr>
          <w:sz w:val="28"/>
          <w:szCs w:val="28"/>
          <w:vertAlign w:val="superscript"/>
          <w:rtl w:val="0"/>
        </w:rPr>
        <w:t xml:space="preserve">1</w:t>
      </w:r>
      <w:r w:rsidDel="00000000" w:rsidR="00000000" w:rsidRPr="00000000">
        <w:rPr>
          <w:rtl w:val="0"/>
        </w:rPr>
      </w:r>
    </w:p>
    <w:p w:rsidR="00000000" w:rsidDel="00000000" w:rsidP="00000000" w:rsidRDefault="00000000" w:rsidRPr="00000000" w14:paraId="00000005">
      <w:pPr>
        <w:widowControl w:val="0"/>
        <w:jc w:val="center"/>
        <w:rPr>
          <w:sz w:val="28"/>
          <w:szCs w:val="28"/>
        </w:rPr>
      </w:pPr>
      <w:r w:rsidDel="00000000" w:rsidR="00000000" w:rsidRPr="00000000">
        <w:rPr>
          <w:sz w:val="28"/>
          <w:szCs w:val="28"/>
          <w:rtl w:val="0"/>
        </w:rPr>
        <w:t xml:space="preserve">for the MPD Collaboration</w:t>
      </w:r>
      <w:r w:rsidDel="00000000" w:rsidR="00000000" w:rsidRPr="00000000">
        <w:rPr>
          <w:rtl w:val="0"/>
        </w:rPr>
      </w:r>
    </w:p>
    <w:p w:rsidR="00000000" w:rsidDel="00000000" w:rsidP="00000000" w:rsidRDefault="00000000" w:rsidRPr="00000000" w14:paraId="00000006">
      <w:pPr>
        <w:widowControl w:val="0"/>
        <w:jc w:val="center"/>
        <w:rPr>
          <w:i w:val="1"/>
        </w:rPr>
      </w:pPr>
      <w:r w:rsidDel="00000000" w:rsidR="00000000" w:rsidRPr="00000000">
        <w:rPr>
          <w:i w:val="1"/>
          <w:vertAlign w:val="superscript"/>
          <w:rtl w:val="0"/>
        </w:rPr>
        <w:t xml:space="preserve">1</w:t>
      </w:r>
      <w:r w:rsidDel="00000000" w:rsidR="00000000" w:rsidRPr="00000000">
        <w:rPr>
          <w:i w:val="1"/>
          <w:rtl w:val="0"/>
        </w:rPr>
        <w:t xml:space="preserve">NRNU MEPhI, Moscow, Russia</w:t>
      </w:r>
    </w:p>
    <w:p w:rsidR="00000000" w:rsidDel="00000000" w:rsidP="00000000" w:rsidRDefault="00000000" w:rsidRPr="00000000" w14:paraId="00000007">
      <w:pPr>
        <w:widowControl w:val="0"/>
        <w:tabs>
          <w:tab w:val="center" w:pos="4536"/>
          <w:tab w:val="left" w:pos="6535"/>
        </w:tabs>
        <w:rPr/>
      </w:pPr>
      <w:r w:rsidDel="00000000" w:rsidR="00000000" w:rsidRPr="00000000">
        <w:rPr>
          <w:rtl w:val="0"/>
        </w:rPr>
        <w:tab/>
        <w:t xml:space="preserve">E-mail: ilya.segal.97@gmail.com</w:t>
        <w:tab/>
      </w:r>
    </w:p>
    <w:p w:rsidR="00000000" w:rsidDel="00000000" w:rsidP="00000000" w:rsidRDefault="00000000" w:rsidRPr="00000000" w14:paraId="00000008">
      <w:pPr>
        <w:widowControl w:val="0"/>
        <w:jc w:val="center"/>
        <w:rPr/>
      </w:pPr>
      <w:r w:rsidDel="00000000" w:rsidR="00000000" w:rsidRPr="00000000">
        <w:rPr>
          <w:rtl w:val="0"/>
        </w:rPr>
      </w:r>
    </w:p>
    <w:p w:rsidR="00000000" w:rsidDel="00000000" w:rsidP="00000000" w:rsidRDefault="00000000" w:rsidRPr="00000000" w14:paraId="00000009">
      <w:pPr>
        <w:widowControl w:val="0"/>
        <w:ind w:left="0" w:firstLine="283.46456692913375"/>
        <w:jc w:val="both"/>
        <w:rPr>
          <w:sz w:val="28"/>
          <w:szCs w:val="28"/>
        </w:rPr>
      </w:pPr>
      <w:r w:rsidDel="00000000" w:rsidR="00000000" w:rsidRPr="00000000">
        <w:rPr>
          <w:sz w:val="28"/>
          <w:szCs w:val="28"/>
          <w:rtl w:val="0"/>
        </w:rPr>
        <w:t xml:space="preserve">Centrality is an important concept in the study of strongly interacting matter created in a heavy-ion collision whose evolution depends on its initial geometry. Experimentally collisions can be characterized by the measured multiplicities or energy of produced particles or spectator fragments. Relation between collision geometry and experimentally measured multiplicities is commonly evaluated within the Monte-Carlo Glauber approach. </w:t>
      </w:r>
    </w:p>
    <w:p w:rsidR="00000000" w:rsidDel="00000000" w:rsidP="00000000" w:rsidRDefault="00000000" w:rsidRPr="00000000" w14:paraId="0000000A">
      <w:pPr>
        <w:widowControl w:val="0"/>
        <w:ind w:left="0" w:firstLine="283.46456692913375"/>
        <w:jc w:val="both"/>
        <w:rPr>
          <w:sz w:val="28"/>
          <w:szCs w:val="28"/>
        </w:rPr>
      </w:pPr>
      <w:r w:rsidDel="00000000" w:rsidR="00000000" w:rsidRPr="00000000">
        <w:rPr>
          <w:sz w:val="28"/>
          <w:szCs w:val="28"/>
          <w:rtl w:val="0"/>
        </w:rPr>
        <w:t xml:space="preserve">We will present methods for centrality determination in heavy-ion collisions with the Multi Purpose Detector (MPD) experiment at the future Nuclotron-based Ion Collider fAcility (NICA). The multiplicity of charged hadrons is provided by the MPD Time Projection Chamber (TPC) and connected to collision geometry parameters using the Monte-Carlo Glauber model. The energy of spectator fragments is estimated with the MPD Forward Hadron Calorimeter (FHCal). We will also touch possibilities to determine centrality using the FHCal and Monte-Carlo Glauber model.</w:t>
      </w:r>
    </w:p>
    <w:p w:rsidR="00000000" w:rsidDel="00000000" w:rsidP="00000000" w:rsidRDefault="00000000" w:rsidRPr="00000000" w14:paraId="0000000B">
      <w:pPr>
        <w:widowControl w:val="0"/>
        <w:ind w:left="340" w:firstLine="0"/>
        <w:jc w:val="both"/>
        <w:rPr>
          <w:sz w:val="28"/>
          <w:szCs w:val="28"/>
        </w:rPr>
      </w:pPr>
      <w:r w:rsidDel="00000000" w:rsidR="00000000" w:rsidRPr="00000000">
        <w:rPr>
          <w:rtl w:val="0"/>
        </w:rPr>
      </w:r>
    </w:p>
    <w:p w:rsidR="00000000" w:rsidDel="00000000" w:rsidP="00000000" w:rsidRDefault="00000000" w:rsidRPr="00000000" w14:paraId="0000000C">
      <w:pPr>
        <w:widowControl w:val="0"/>
        <w:ind w:left="340" w:firstLine="0"/>
        <w:jc w:val="both"/>
        <w:rPr>
          <w:sz w:val="28"/>
          <w:szCs w:val="28"/>
        </w:rPr>
      </w:pPr>
      <w:r w:rsidDel="00000000" w:rsidR="00000000" w:rsidRPr="00000000">
        <w:rPr>
          <w:rtl w:val="0"/>
        </w:rPr>
      </w:r>
    </w:p>
    <w:p w:rsidR="00000000" w:rsidDel="00000000" w:rsidP="00000000" w:rsidRDefault="00000000" w:rsidRPr="00000000" w14:paraId="0000000D">
      <w:pPr>
        <w:widowControl w:val="0"/>
        <w:jc w:val="cente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ru-RU" w:val="ru-R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061C2"/>
    <w:pPr>
      <w:tabs>
        <w:tab w:val="center" w:pos="4844"/>
        <w:tab w:val="right" w:pos="9689"/>
      </w:tabs>
    </w:pPr>
  </w:style>
  <w:style w:type="character" w:styleId="HeaderChar" w:customStyle="1">
    <w:name w:val="Header Char"/>
    <w:basedOn w:val="DefaultParagraphFont"/>
    <w:link w:val="Header"/>
    <w:uiPriority w:val="99"/>
    <w:locked w:val="1"/>
    <w:rsid w:val="004061C2"/>
    <w:rPr>
      <w:sz w:val="24"/>
      <w:lang w:eastAsia="ru-RU" w:val="ru-RU"/>
    </w:rPr>
  </w:style>
  <w:style w:type="paragraph" w:styleId="Footer">
    <w:name w:val="footer"/>
    <w:basedOn w:val="Normal"/>
    <w:link w:val="FooterChar"/>
    <w:uiPriority w:val="99"/>
    <w:unhideWhenUsed w:val="1"/>
    <w:rsid w:val="004061C2"/>
    <w:pPr>
      <w:tabs>
        <w:tab w:val="center" w:pos="4844"/>
        <w:tab w:val="right" w:pos="9689"/>
      </w:tabs>
    </w:pPr>
  </w:style>
  <w:style w:type="character" w:styleId="FooterChar" w:customStyle="1">
    <w:name w:val="Footer Char"/>
    <w:basedOn w:val="DefaultParagraphFont"/>
    <w:link w:val="Footer"/>
    <w:uiPriority w:val="99"/>
    <w:locked w:val="1"/>
    <w:rsid w:val="004061C2"/>
    <w:rPr>
      <w:sz w:val="24"/>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BRnAjBKByAVVIqi1ZL6m/lBP6Q==">AMUW2mXg4/gJngxTL/NK8e1PcVwaKvq8xuqnvWYlkujBQaywZKyC85CSvoPqDdsNF5mwIpGEzIlzPBQxPcLqTKj29RP73dz16r7IXR2VflKJg09co8c47/8=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cp:coreProperties>
</file>